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CB4FD" w14:textId="77777777" w:rsidR="00590D1F" w:rsidRDefault="00590D1F" w:rsidP="009419E4">
      <w:pPr>
        <w:jc w:val="center"/>
        <w:rPr>
          <w:rFonts w:ascii="Arial" w:hAnsi="Arial" w:cs="Arial"/>
        </w:rPr>
      </w:pPr>
    </w:p>
    <w:p w14:paraId="0395DB9A" w14:textId="679DD40C" w:rsidR="007D4D80" w:rsidRPr="00590D1F" w:rsidRDefault="009419E4" w:rsidP="00590D1F">
      <w:pPr>
        <w:ind w:leftChars="-236" w:left="1" w:hangingChars="236" w:hanging="567"/>
        <w:jc w:val="center"/>
        <w:rPr>
          <w:rFonts w:ascii="Arial" w:hAnsi="Arial" w:cs="Arial"/>
          <w:b/>
          <w:bCs/>
        </w:rPr>
      </w:pPr>
      <w:r w:rsidRPr="00590D1F">
        <w:rPr>
          <w:rFonts w:ascii="Arial" w:hAnsi="Arial" w:cs="Arial"/>
          <w:b/>
          <w:bCs/>
        </w:rPr>
        <w:t>聯合新聞網、三立新聞網首度加入</w:t>
      </w:r>
      <w:r w:rsidR="00F45A6A" w:rsidRPr="00590D1F">
        <w:rPr>
          <w:rFonts w:ascii="Arial" w:hAnsi="Arial" w:cs="Arial"/>
          <w:b/>
          <w:bCs/>
        </w:rPr>
        <w:t>Comscore</w:t>
      </w:r>
      <w:r w:rsidRPr="00590D1F">
        <w:rPr>
          <w:rFonts w:ascii="Arial" w:hAnsi="Arial" w:cs="Arial"/>
          <w:b/>
          <w:bCs/>
        </w:rPr>
        <w:t>社群增量</w:t>
      </w:r>
      <w:r w:rsidR="00590D1F" w:rsidRPr="00590D1F">
        <w:rPr>
          <w:rFonts w:ascii="Arial" w:hAnsi="Arial" w:cs="Arial" w:hint="eastAsia"/>
          <w:b/>
          <w:bCs/>
        </w:rPr>
        <w:t>指標，觸及率雙雙突破</w:t>
      </w:r>
      <w:r w:rsidR="00590D1F" w:rsidRPr="00590D1F">
        <w:rPr>
          <w:rFonts w:ascii="Arial" w:hAnsi="Arial" w:cs="Arial"/>
          <w:b/>
          <w:bCs/>
        </w:rPr>
        <w:t>8</w:t>
      </w:r>
      <w:r w:rsidR="00590D1F" w:rsidRPr="00590D1F">
        <w:rPr>
          <w:rFonts w:ascii="Arial" w:hAnsi="Arial" w:cs="Arial" w:hint="eastAsia"/>
          <w:b/>
          <w:bCs/>
        </w:rPr>
        <w:t>成</w:t>
      </w:r>
    </w:p>
    <w:p w14:paraId="7498553C" w14:textId="77777777" w:rsidR="009419E4" w:rsidRPr="001E4845" w:rsidRDefault="009419E4" w:rsidP="009419E4">
      <w:pPr>
        <w:jc w:val="center"/>
        <w:rPr>
          <w:rFonts w:ascii="Arial" w:hAnsi="Arial" w:cs="Arial"/>
        </w:rPr>
      </w:pPr>
    </w:p>
    <w:p w14:paraId="43D57284" w14:textId="766679BA" w:rsidR="001E4845" w:rsidRDefault="00590D1F" w:rsidP="00792BDA">
      <w:pPr>
        <w:spacing w:line="276" w:lineRule="auto"/>
        <w:ind w:leftChars="-295" w:left="-708"/>
        <w:jc w:val="both"/>
        <w:rPr>
          <w:rFonts w:ascii="Arial" w:hAnsi="Arial" w:cs="Arial" w:hint="eastAsia"/>
        </w:rPr>
      </w:pPr>
      <w:r>
        <w:rPr>
          <w:rFonts w:ascii="Arial" w:hAnsi="Arial" w:cs="Arial" w:hint="eastAsia"/>
        </w:rPr>
        <w:t>【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026</w:t>
      </w:r>
      <w:r>
        <w:rPr>
          <w:rFonts w:ascii="Arial" w:hAnsi="Arial" w:cs="Arial" w:hint="eastAsia"/>
        </w:rPr>
        <w:t>年</w:t>
      </w:r>
      <w:r>
        <w:rPr>
          <w:rFonts w:ascii="Arial" w:hAnsi="Arial" w:cs="Arial"/>
        </w:rPr>
        <w:t>5</w:t>
      </w:r>
      <w:r>
        <w:rPr>
          <w:rFonts w:ascii="Arial" w:hAnsi="Arial" w:cs="Arial" w:hint="eastAsia"/>
        </w:rPr>
        <w:t>月</w:t>
      </w:r>
      <w:r>
        <w:rPr>
          <w:rFonts w:ascii="Arial" w:hAnsi="Arial" w:cs="Arial"/>
        </w:rPr>
        <w:t>11</w:t>
      </w:r>
      <w:r>
        <w:rPr>
          <w:rFonts w:ascii="Arial" w:hAnsi="Arial" w:cs="Arial" w:hint="eastAsia"/>
        </w:rPr>
        <w:t>日台北訊】</w:t>
      </w:r>
      <w:r w:rsidRPr="00590D1F">
        <w:rPr>
          <w:rFonts w:ascii="Arial" w:hAnsi="Arial" w:cs="Arial"/>
        </w:rPr>
        <w:t>數位媒體流量監測權威</w:t>
      </w:r>
      <w:r w:rsidRPr="00590D1F">
        <w:rPr>
          <w:rFonts w:ascii="Arial" w:hAnsi="Arial" w:cs="Arial"/>
        </w:rPr>
        <w:t xml:space="preserve"> Comscore </w:t>
      </w:r>
      <w:r w:rsidRPr="00590D1F">
        <w:rPr>
          <w:rFonts w:ascii="Arial" w:hAnsi="Arial" w:cs="Arial"/>
        </w:rPr>
        <w:t>近日發佈</w:t>
      </w:r>
      <w:r w:rsidRPr="00590D1F">
        <w:rPr>
          <w:rFonts w:ascii="Arial" w:hAnsi="Arial" w:cs="Arial"/>
        </w:rPr>
        <w:t xml:space="preserve"> 2026 </w:t>
      </w:r>
      <w:r w:rsidRPr="00590D1F">
        <w:rPr>
          <w:rFonts w:ascii="Arial" w:hAnsi="Arial" w:cs="Arial"/>
        </w:rPr>
        <w:t>年</w:t>
      </w:r>
      <w:r w:rsidRPr="00590D1F">
        <w:rPr>
          <w:rFonts w:ascii="Arial" w:hAnsi="Arial" w:cs="Arial"/>
        </w:rPr>
        <w:t xml:space="preserve"> 3 </w:t>
      </w:r>
      <w:r w:rsidRPr="00590D1F">
        <w:rPr>
          <w:rFonts w:ascii="Arial" w:hAnsi="Arial" w:cs="Arial"/>
        </w:rPr>
        <w:t>月</w:t>
      </w:r>
      <w:r w:rsidRPr="00590D1F">
        <w:rPr>
          <w:rFonts w:ascii="Arial" w:hAnsi="Arial" w:cs="Arial"/>
        </w:rPr>
        <w:t xml:space="preserve"> MMX Multi-Platform </w:t>
      </w:r>
      <w:r w:rsidRPr="00590D1F">
        <w:rPr>
          <w:rFonts w:ascii="Arial" w:hAnsi="Arial" w:cs="Arial"/>
        </w:rPr>
        <w:t>最新數據，台灣媒體</w:t>
      </w:r>
      <w:r w:rsidR="00D70131">
        <w:rPr>
          <w:rFonts w:ascii="Arial" w:hAnsi="Arial" w:cs="Arial" w:hint="eastAsia"/>
        </w:rPr>
        <w:t>「</w:t>
      </w:r>
      <w:r w:rsidRPr="00590D1F">
        <w:rPr>
          <w:rFonts w:ascii="Arial" w:hAnsi="Arial" w:cs="Arial"/>
        </w:rPr>
        <w:t>聯合新聞網</w:t>
      </w:r>
      <w:r w:rsidRPr="00590D1F">
        <w:rPr>
          <w:rFonts w:ascii="Arial" w:hAnsi="Arial" w:cs="Arial"/>
        </w:rPr>
        <w:t xml:space="preserve"> (udn.com)</w:t>
      </w:r>
      <w:r w:rsidRPr="00590D1F">
        <w:rPr>
          <w:rFonts w:ascii="Arial" w:hAnsi="Arial" w:cs="Arial"/>
        </w:rPr>
        <w:t>」與「三立新聞網</w:t>
      </w:r>
      <w:r w:rsidRPr="00590D1F">
        <w:rPr>
          <w:rFonts w:ascii="Arial" w:hAnsi="Arial" w:cs="Arial"/>
        </w:rPr>
        <w:t xml:space="preserve"> (setn.com)</w:t>
      </w:r>
      <w:r w:rsidRPr="00590D1F">
        <w:rPr>
          <w:rFonts w:ascii="Arial" w:hAnsi="Arial" w:cs="Arial"/>
        </w:rPr>
        <w:t>」正式加入社群增量</w:t>
      </w:r>
      <w:r w:rsidRPr="00590D1F">
        <w:rPr>
          <w:rFonts w:ascii="Arial" w:hAnsi="Arial" w:cs="Arial"/>
        </w:rPr>
        <w:t xml:space="preserve"> (Social Incremental) </w:t>
      </w:r>
      <w:r w:rsidRPr="00590D1F">
        <w:rPr>
          <w:rFonts w:ascii="Arial" w:hAnsi="Arial" w:cs="Arial"/>
        </w:rPr>
        <w:t>監測項目。此項指標能精準還原媒體在第三方社群平台（</w:t>
      </w:r>
      <w:r w:rsidRPr="00590D1F">
        <w:rPr>
          <w:rFonts w:ascii="Arial" w:hAnsi="Arial" w:cs="Arial"/>
        </w:rPr>
        <w:t>Facebook</w:t>
      </w:r>
      <w:r w:rsidRPr="00590D1F">
        <w:rPr>
          <w:rFonts w:ascii="Arial" w:hAnsi="Arial" w:cs="Arial"/>
        </w:rPr>
        <w:t>、</w:t>
      </w:r>
      <w:r w:rsidRPr="00590D1F">
        <w:rPr>
          <w:rFonts w:ascii="Arial" w:hAnsi="Arial" w:cs="Arial"/>
        </w:rPr>
        <w:t>Instagram</w:t>
      </w:r>
      <w:r w:rsidRPr="00590D1F">
        <w:rPr>
          <w:rFonts w:ascii="Arial" w:hAnsi="Arial" w:cs="Arial"/>
        </w:rPr>
        <w:t>、</w:t>
      </w:r>
      <w:r w:rsidRPr="00590D1F">
        <w:rPr>
          <w:rFonts w:ascii="Arial" w:hAnsi="Arial" w:cs="Arial"/>
        </w:rPr>
        <w:t>X</w:t>
      </w:r>
      <w:r w:rsidRPr="00590D1F">
        <w:rPr>
          <w:rFonts w:ascii="Arial" w:hAnsi="Arial" w:cs="Arial"/>
        </w:rPr>
        <w:t>）的觸及實力，數據顯示兩大媒體在整合社群流量後，實質影響力皆大幅攀升。</w:t>
      </w:r>
    </w:p>
    <w:p w14:paraId="06EAC89B" w14:textId="5F85F5A7" w:rsidR="00590D1F" w:rsidRPr="00590D1F" w:rsidRDefault="00590D1F" w:rsidP="00792BDA">
      <w:pPr>
        <w:spacing w:before="100" w:beforeAutospacing="1" w:after="100" w:afterAutospacing="1"/>
        <w:ind w:leftChars="-295" w:left="1" w:hangingChars="295" w:hanging="709"/>
        <w:jc w:val="both"/>
        <w:outlineLvl w:val="3"/>
        <w:rPr>
          <w:rFonts w:ascii="Arial" w:hAnsi="Arial" w:cs="Arial"/>
          <w:b/>
          <w:bCs/>
        </w:rPr>
      </w:pPr>
      <w:r w:rsidRPr="00590D1F">
        <w:rPr>
          <w:rFonts w:ascii="Arial" w:hAnsi="Arial" w:cs="Arial"/>
          <w:b/>
          <w:bCs/>
        </w:rPr>
        <w:t>社群力加持：</w:t>
      </w:r>
      <w:proofErr w:type="spellStart"/>
      <w:r w:rsidRPr="00590D1F">
        <w:rPr>
          <w:rFonts w:ascii="Arial" w:hAnsi="Arial" w:cs="Arial"/>
          <w:b/>
          <w:bCs/>
        </w:rPr>
        <w:t>udn</w:t>
      </w:r>
      <w:proofErr w:type="spellEnd"/>
      <w:r w:rsidRPr="00590D1F">
        <w:rPr>
          <w:rFonts w:ascii="Arial" w:hAnsi="Arial" w:cs="Arial"/>
          <w:b/>
          <w:bCs/>
        </w:rPr>
        <w:t xml:space="preserve"> </w:t>
      </w:r>
      <w:r w:rsidRPr="00590D1F">
        <w:rPr>
          <w:rFonts w:ascii="Arial" w:hAnsi="Arial" w:cs="Arial"/>
          <w:b/>
          <w:bCs/>
        </w:rPr>
        <w:t>觸及率達</w:t>
      </w:r>
      <w:r w:rsidRPr="00590D1F">
        <w:rPr>
          <w:rFonts w:ascii="Arial" w:hAnsi="Arial" w:cs="Arial"/>
          <w:b/>
          <w:bCs/>
        </w:rPr>
        <w:t xml:space="preserve"> 83.2%</w:t>
      </w:r>
      <w:r w:rsidRPr="00590D1F">
        <w:rPr>
          <w:rFonts w:ascii="Arial" w:hAnsi="Arial" w:cs="Arial"/>
          <w:b/>
          <w:bCs/>
        </w:rPr>
        <w:t>、</w:t>
      </w:r>
      <w:r w:rsidRPr="00590D1F">
        <w:rPr>
          <w:rFonts w:ascii="Arial" w:hAnsi="Arial" w:cs="Arial"/>
          <w:b/>
          <w:bCs/>
        </w:rPr>
        <w:t xml:space="preserve">SETN </w:t>
      </w:r>
      <w:r w:rsidRPr="00590D1F">
        <w:rPr>
          <w:rFonts w:ascii="Arial" w:hAnsi="Arial" w:cs="Arial"/>
          <w:b/>
          <w:bCs/>
        </w:rPr>
        <w:t>突破</w:t>
      </w:r>
      <w:r w:rsidRPr="00590D1F">
        <w:rPr>
          <w:rFonts w:ascii="Arial" w:hAnsi="Arial" w:cs="Arial"/>
          <w:b/>
          <w:bCs/>
        </w:rPr>
        <w:t xml:space="preserve"> 1,390 </w:t>
      </w:r>
      <w:r w:rsidRPr="00590D1F">
        <w:rPr>
          <w:rFonts w:ascii="Arial" w:hAnsi="Arial" w:cs="Arial"/>
          <w:b/>
          <w:bCs/>
        </w:rPr>
        <w:t>萬人</w:t>
      </w:r>
    </w:p>
    <w:p w14:paraId="60A4EC11" w14:textId="4BC94AA2" w:rsidR="00590D1F" w:rsidRDefault="00590D1F" w:rsidP="00792BDA">
      <w:pPr>
        <w:pStyle w:val="Web"/>
        <w:spacing w:before="0" w:beforeAutospacing="0"/>
        <w:ind w:leftChars="-295" w:left="-708" w:firstLineChars="200" w:firstLine="480"/>
        <w:jc w:val="both"/>
        <w:rPr>
          <w:rFonts w:ascii="Arial" w:hAnsi="Arial" w:cs="Arial"/>
        </w:rPr>
      </w:pPr>
      <w:r>
        <w:rPr>
          <w:rFonts w:ascii="Arial" w:hAnsi="Arial" w:cs="Arial"/>
        </w:rPr>
        <w:t>根據</w:t>
      </w:r>
      <w:r>
        <w:rPr>
          <w:rFonts w:ascii="Arial" w:hAnsi="Arial" w:cs="Arial"/>
        </w:rPr>
        <w:t xml:space="preserve"> Comscore </w:t>
      </w:r>
      <w:r>
        <w:rPr>
          <w:rFonts w:ascii="Arial" w:hAnsi="Arial" w:cs="Arial"/>
        </w:rPr>
        <w:t>最新數據，傳統的數位端（桌機與行動裝置）統計</w:t>
      </w:r>
      <w:r w:rsidR="00D70131">
        <w:rPr>
          <w:rFonts w:ascii="Arial" w:hAnsi="Arial" w:cs="Arial" w:hint="eastAsia"/>
        </w:rPr>
        <w:t>已經不足以反</w:t>
      </w:r>
      <w:r>
        <w:rPr>
          <w:rFonts w:ascii="Arial" w:hAnsi="Arial" w:cs="Arial"/>
        </w:rPr>
        <w:t>映媒體的真實受眾規模。透過獨家技術將社群流量去重複計算後發現：</w:t>
      </w:r>
      <w:r>
        <w:rPr>
          <w:rFonts w:ascii="Arial" w:hAnsi="Arial" w:cs="Arial"/>
        </w:rPr>
        <w:t xml:space="preserve"> </w:t>
      </w:r>
    </w:p>
    <w:p w14:paraId="32012A2F" w14:textId="3B33860B" w:rsidR="00590D1F" w:rsidRDefault="00590D1F" w:rsidP="00792BDA">
      <w:pPr>
        <w:pStyle w:val="Web"/>
        <w:numPr>
          <w:ilvl w:val="0"/>
          <w:numId w:val="4"/>
        </w:numPr>
        <w:spacing w:before="0" w:beforeAutospacing="0"/>
        <w:ind w:left="284" w:hanging="284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聯合新聞網</w:t>
      </w:r>
      <w:r w:rsidRPr="00590D1F">
        <w:rPr>
          <w:rFonts w:ascii="Arial" w:hAnsi="Arial" w:cs="Arial"/>
        </w:rPr>
        <w:t xml:space="preserve"> (udn.com)</w:t>
      </w:r>
      <w:r w:rsidRPr="00590D1F">
        <w:rPr>
          <w:rFonts w:ascii="Arial" w:hAnsi="Arial" w:cs="Arial"/>
        </w:rPr>
        <w:t>：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數位端原可觸及</w:t>
      </w:r>
      <w:r>
        <w:rPr>
          <w:rFonts w:ascii="Arial" w:hAnsi="Arial" w:cs="Arial"/>
        </w:rPr>
        <w:t xml:space="preserve"> 1,188.7 </w:t>
      </w:r>
      <w:r>
        <w:rPr>
          <w:rFonts w:ascii="Arial" w:hAnsi="Arial" w:cs="Arial"/>
        </w:rPr>
        <w:t>萬台灣網友（觸及率</w:t>
      </w:r>
      <w:r>
        <w:rPr>
          <w:rFonts w:ascii="Arial" w:hAnsi="Arial" w:cs="Arial"/>
        </w:rPr>
        <w:t xml:space="preserve"> 67.0%</w:t>
      </w:r>
      <w:r>
        <w:rPr>
          <w:rFonts w:ascii="Arial" w:hAnsi="Arial" w:cs="Arial"/>
        </w:rPr>
        <w:t>），在納入社群增量數據後，總體觸及人數躍升至</w:t>
      </w:r>
      <w:r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 xml:space="preserve">1,431.3 </w:t>
      </w:r>
      <w:r w:rsidRPr="00590D1F">
        <w:rPr>
          <w:rFonts w:ascii="Arial" w:hAnsi="Arial" w:cs="Arial"/>
        </w:rPr>
        <w:t>萬人</w:t>
      </w:r>
      <w:r>
        <w:rPr>
          <w:rFonts w:ascii="Arial" w:hAnsi="Arial" w:cs="Arial"/>
        </w:rPr>
        <w:t>，觸及率高達</w:t>
      </w:r>
      <w:r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83.2%</w:t>
      </w:r>
      <w:r>
        <w:rPr>
          <w:rFonts w:ascii="Arial" w:hAnsi="Arial" w:cs="Arial"/>
        </w:rPr>
        <w:t>。值得關注的是，其中有</w:t>
      </w:r>
      <w:r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 xml:space="preserve">278.7 </w:t>
      </w:r>
      <w:r w:rsidRPr="00590D1F">
        <w:rPr>
          <w:rFonts w:ascii="Arial" w:hAnsi="Arial" w:cs="Arial"/>
        </w:rPr>
        <w:t>萬</w:t>
      </w:r>
      <w:r>
        <w:rPr>
          <w:rFonts w:ascii="Arial" w:hAnsi="Arial" w:cs="Arial"/>
        </w:rPr>
        <w:t>網友為「社群原生受眾</w:t>
      </w:r>
      <w:r w:rsidR="00D70131">
        <w:rPr>
          <w:rFonts w:ascii="Arial" w:hAnsi="Arial" w:cs="Arial"/>
        </w:rPr>
        <w:t xml:space="preserve"> (Social-Only UV)</w:t>
      </w:r>
      <w:r>
        <w:rPr>
          <w:rFonts w:ascii="Arial" w:hAnsi="Arial" w:cs="Arial"/>
        </w:rPr>
        <w:t>」，僅能透過社群帳號與之溝通。</w:t>
      </w:r>
      <w:r>
        <w:rPr>
          <w:rFonts w:ascii="Arial" w:hAnsi="Arial" w:cs="Arial"/>
        </w:rPr>
        <w:t xml:space="preserve"> </w:t>
      </w:r>
    </w:p>
    <w:p w14:paraId="1A107C65" w14:textId="54A14D1B" w:rsidR="001E4845" w:rsidRPr="00590D1F" w:rsidRDefault="00590D1F" w:rsidP="00792BDA">
      <w:pPr>
        <w:pStyle w:val="Web"/>
        <w:numPr>
          <w:ilvl w:val="0"/>
          <w:numId w:val="4"/>
        </w:numPr>
        <w:spacing w:before="0" w:beforeAutospacing="0"/>
        <w:ind w:left="284" w:hanging="284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三立新聞網</w:t>
      </w:r>
      <w:r w:rsidRPr="00590D1F">
        <w:rPr>
          <w:rFonts w:ascii="Arial" w:hAnsi="Arial" w:cs="Arial"/>
        </w:rPr>
        <w:t xml:space="preserve"> (setn.com)</w:t>
      </w:r>
      <w:r w:rsidRPr="00590D1F">
        <w:rPr>
          <w:rFonts w:ascii="Arial" w:hAnsi="Arial" w:cs="Arial"/>
        </w:rPr>
        <w:t>：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數位端觸及率原為</w:t>
      </w:r>
      <w:r>
        <w:rPr>
          <w:rFonts w:ascii="Arial" w:hAnsi="Arial" w:cs="Arial"/>
        </w:rPr>
        <w:t xml:space="preserve"> 52.9%</w:t>
      </w:r>
      <w:r>
        <w:rPr>
          <w:rFonts w:ascii="Arial" w:hAnsi="Arial" w:cs="Arial"/>
        </w:rPr>
        <w:t>（</w:t>
      </w:r>
      <w:r>
        <w:rPr>
          <w:rFonts w:ascii="Arial" w:hAnsi="Arial" w:cs="Arial"/>
        </w:rPr>
        <w:t xml:space="preserve">910.6 </w:t>
      </w:r>
      <w:r>
        <w:rPr>
          <w:rFonts w:ascii="Arial" w:hAnsi="Arial" w:cs="Arial"/>
        </w:rPr>
        <w:t>萬人），加入社群數據後大幅提升至</w:t>
      </w:r>
      <w:r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81.0%</w:t>
      </w:r>
      <w:r>
        <w:rPr>
          <w:rFonts w:ascii="Arial" w:hAnsi="Arial" w:cs="Arial"/>
        </w:rPr>
        <w:t>，總計觸及</w:t>
      </w:r>
      <w:r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 xml:space="preserve">1,393.8 </w:t>
      </w:r>
      <w:r w:rsidRPr="00590D1F">
        <w:rPr>
          <w:rFonts w:ascii="Arial" w:hAnsi="Arial" w:cs="Arial"/>
        </w:rPr>
        <w:t>萬人</w:t>
      </w:r>
      <w:r>
        <w:rPr>
          <w:rFonts w:ascii="Arial" w:hAnsi="Arial" w:cs="Arial"/>
        </w:rPr>
        <w:t>。其社群互補性極高，共有</w:t>
      </w:r>
      <w:r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 xml:space="preserve">483.2 </w:t>
      </w:r>
      <w:r w:rsidRPr="00590D1F">
        <w:rPr>
          <w:rFonts w:ascii="Arial" w:hAnsi="Arial" w:cs="Arial"/>
        </w:rPr>
        <w:t>萬</w:t>
      </w:r>
      <w:r>
        <w:rPr>
          <w:rFonts w:ascii="Arial" w:hAnsi="Arial" w:cs="Arial"/>
        </w:rPr>
        <w:t>網友是未曾造訪官網、僅活躍於其社群生態圈的受眾。</w:t>
      </w:r>
      <w:r>
        <w:rPr>
          <w:rFonts w:ascii="Arial" w:hAnsi="Arial" w:cs="Arial"/>
        </w:rPr>
        <w:t xml:space="preserve"> </w:t>
      </w:r>
    </w:p>
    <w:tbl>
      <w:tblPr>
        <w:tblW w:w="11480" w:type="dxa"/>
        <w:tblInd w:w="-158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4"/>
        <w:gridCol w:w="407"/>
        <w:gridCol w:w="2959"/>
        <w:gridCol w:w="1100"/>
        <w:gridCol w:w="1100"/>
        <w:gridCol w:w="1100"/>
        <w:gridCol w:w="1100"/>
        <w:gridCol w:w="1100"/>
        <w:gridCol w:w="1100"/>
        <w:gridCol w:w="1100"/>
      </w:tblGrid>
      <w:tr w:rsidR="001E4845" w:rsidRPr="001E4845" w14:paraId="091A375D" w14:textId="77777777" w:rsidTr="001E4845">
        <w:trPr>
          <w:trHeight w:val="693"/>
        </w:trPr>
        <w:tc>
          <w:tcPr>
            <w:tcW w:w="3780" w:type="dxa"/>
            <w:gridSpan w:val="3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5F15DC9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Media</w:t>
            </w:r>
          </w:p>
        </w:tc>
        <w:tc>
          <w:tcPr>
            <w:tcW w:w="3300" w:type="dxa"/>
            <w:gridSpan w:val="3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4BB95A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Total Unique Visitors/Viewers (000)</w:t>
            </w:r>
          </w:p>
        </w:tc>
        <w:tc>
          <w:tcPr>
            <w:tcW w:w="3300" w:type="dxa"/>
            <w:gridSpan w:val="3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B68B52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% Reach</w:t>
            </w:r>
          </w:p>
        </w:tc>
        <w:tc>
          <w:tcPr>
            <w:tcW w:w="1100" w:type="dxa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AFA8DAE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Social-Only UV (000)</w:t>
            </w:r>
          </w:p>
        </w:tc>
      </w:tr>
      <w:tr w:rsidR="001E4845" w:rsidRPr="001E4845" w14:paraId="49CEAF83" w14:textId="77777777" w:rsidTr="001E4845">
        <w:trPr>
          <w:trHeight w:val="680"/>
        </w:trPr>
        <w:tc>
          <w:tcPr>
            <w:tcW w:w="3780" w:type="dxa"/>
            <w:gridSpan w:val="3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DCA9485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FB092D2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Total Digital Population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3FD80B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Social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F3EF0A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Desktop &amp; Mobile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7CA1FA4B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Total Digital Population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D0C1D1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Social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4C4A8FE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Desktop &amp; Mobile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793BD38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Total Digital Population</w:t>
            </w:r>
          </w:p>
        </w:tc>
      </w:tr>
      <w:tr w:rsidR="001E4845" w:rsidRPr="001E4845" w14:paraId="47BFA965" w14:textId="77777777" w:rsidTr="001E4845">
        <w:trPr>
          <w:trHeight w:val="260"/>
        </w:trPr>
        <w:tc>
          <w:tcPr>
            <w:tcW w:w="3780" w:type="dxa"/>
            <w:gridSpan w:val="3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93007D6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Total Internet : Total Audience 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2A96F03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17,202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1914B0DE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12,885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9D1E1E8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17,202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13D4500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100.0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530F1913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100.0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541C366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100.0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6F1DD32" w14:textId="3C059CF3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1E4845" w:rsidRPr="001E4845" w14:paraId="261F37F0" w14:textId="77777777" w:rsidTr="001E4845">
        <w:trPr>
          <w:trHeight w:val="260"/>
        </w:trPr>
        <w:tc>
          <w:tcPr>
            <w:tcW w:w="821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shd w:val="clear" w:color="000000" w:fill="DAF2D0"/>
            <w:noWrap/>
            <w:vAlign w:val="center"/>
            <w:hideMark/>
          </w:tcPr>
          <w:p w14:paraId="1ED2668E" w14:textId="73DDD4AE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[P]Yahoo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noWrap/>
            <w:vAlign w:val="center"/>
            <w:hideMark/>
          </w:tcPr>
          <w:p w14:paraId="08B5076B" w14:textId="56BB349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23EA3F5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16,245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6C8C60D7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12,885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606C0473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15,711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2AF3A2A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94.4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5FB358E0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100.0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7E656768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91.3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133CFF6A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534</w:t>
            </w:r>
          </w:p>
        </w:tc>
      </w:tr>
      <w:tr w:rsidR="001E4845" w:rsidRPr="001E4845" w14:paraId="2B019912" w14:textId="77777777" w:rsidTr="001E4845">
        <w:trPr>
          <w:trHeight w:val="260"/>
        </w:trPr>
        <w:tc>
          <w:tcPr>
            <w:tcW w:w="3780" w:type="dxa"/>
            <w:gridSpan w:val="3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DAF2D0"/>
            <w:noWrap/>
            <w:vAlign w:val="center"/>
            <w:hideMark/>
          </w:tcPr>
          <w:p w14:paraId="16B1AF08" w14:textId="2034FD6A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[P]UDN Group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39948C44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14,390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12D5D5B0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12,686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30737144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11,887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57CD1D9C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83.7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72F5D6B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98.5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5C3A2927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69.1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3E49A9BD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2,503</w:t>
            </w:r>
          </w:p>
        </w:tc>
      </w:tr>
      <w:tr w:rsidR="001E4845" w:rsidRPr="001E4845" w14:paraId="5F476D53" w14:textId="77777777" w:rsidTr="001E4845">
        <w:trPr>
          <w:trHeight w:val="260"/>
        </w:trPr>
        <w:tc>
          <w:tcPr>
            <w:tcW w:w="414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A001B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366" w:type="dxa"/>
            <w:gridSpan w:val="2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2C31154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[M] UDN.COM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07CB79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14,313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B9B9077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12,686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A020E0E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11,526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BE20D6C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83.2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3A29B603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98.5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D38596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67.0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5CA5C66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2,787</w:t>
            </w:r>
          </w:p>
        </w:tc>
      </w:tr>
      <w:tr w:rsidR="001E4845" w:rsidRPr="001E4845" w14:paraId="3CD83D82" w14:textId="77777777" w:rsidTr="001E4845">
        <w:trPr>
          <w:trHeight w:val="260"/>
        </w:trPr>
        <w:tc>
          <w:tcPr>
            <w:tcW w:w="3780" w:type="dxa"/>
            <w:gridSpan w:val="3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DAF2D0"/>
            <w:noWrap/>
            <w:vAlign w:val="center"/>
            <w:hideMark/>
          </w:tcPr>
          <w:p w14:paraId="5239F2CD" w14:textId="2BEA9C0F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[P]</w:t>
            </w:r>
            <w:proofErr w:type="spellStart"/>
            <w:r w:rsidRPr="001E4845">
              <w:rPr>
                <w:rFonts w:ascii="Arial" w:hAnsi="Arial" w:cs="Arial"/>
                <w:sz w:val="16"/>
                <w:szCs w:val="16"/>
              </w:rPr>
              <w:t>Sanlih</w:t>
            </w:r>
            <w:proofErr w:type="spellEnd"/>
            <w:r w:rsidRPr="001E4845">
              <w:rPr>
                <w:rFonts w:ascii="Arial" w:hAnsi="Arial" w:cs="Arial"/>
                <w:sz w:val="16"/>
                <w:szCs w:val="16"/>
              </w:rPr>
              <w:t xml:space="preserve"> Media Group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142480A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13,938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5768933B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12,700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61E53558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9,131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313C54ED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81.0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7292C76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98.6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03F8F3A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53.1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00A7B50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4,807</w:t>
            </w:r>
          </w:p>
        </w:tc>
      </w:tr>
      <w:tr w:rsidR="001E4845" w:rsidRPr="001E4845" w14:paraId="19AD096D" w14:textId="77777777" w:rsidTr="001E4845">
        <w:trPr>
          <w:trHeight w:val="260"/>
        </w:trPr>
        <w:tc>
          <w:tcPr>
            <w:tcW w:w="414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000000" w:fill="FFFFFF"/>
            <w:noWrap/>
            <w:vAlign w:val="center"/>
            <w:hideMark/>
          </w:tcPr>
          <w:p w14:paraId="4EBC8303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36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0FAE6C7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[M ]SETN.COM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4742E38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13,938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181DF097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12,700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FA386F4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9,106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F7D1E06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81.0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DF5AECA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98.6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53F305C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52.9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42EFD03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4,832</w:t>
            </w:r>
          </w:p>
        </w:tc>
      </w:tr>
      <w:tr w:rsidR="001E4845" w:rsidRPr="001E4845" w14:paraId="0BB6FF06" w14:textId="77777777" w:rsidTr="001E4845">
        <w:trPr>
          <w:trHeight w:val="260"/>
        </w:trPr>
        <w:tc>
          <w:tcPr>
            <w:tcW w:w="3780" w:type="dxa"/>
            <w:gridSpan w:val="3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DAF2D0"/>
            <w:noWrap/>
            <w:vAlign w:val="center"/>
            <w:hideMark/>
          </w:tcPr>
          <w:p w14:paraId="1E4F49F4" w14:textId="6271A90A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[P]Conde Nast Digital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62D4E7AF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13,076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1CC920CF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12,885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6AFC5ED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2,267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6ECE6BEA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76.0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000ED0BF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100.0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536ACFAE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13.2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DAF2D0"/>
            <w:vAlign w:val="center"/>
            <w:hideMark/>
          </w:tcPr>
          <w:p w14:paraId="43AE2B1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10,809</w:t>
            </w:r>
          </w:p>
        </w:tc>
      </w:tr>
      <w:tr w:rsidR="001E4845" w:rsidRPr="001E4845" w14:paraId="4D6D9143" w14:textId="77777777" w:rsidTr="001E4845">
        <w:trPr>
          <w:trHeight w:val="260"/>
        </w:trPr>
        <w:tc>
          <w:tcPr>
            <w:tcW w:w="414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000000" w:fill="FFFFFF"/>
            <w:noWrap/>
            <w:vAlign w:val="center"/>
            <w:hideMark/>
          </w:tcPr>
          <w:p w14:paraId="0662467A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36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33659C4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[M] Conde Nast Digital Taiwan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571E6475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12,273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400B572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12,083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A3DB83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2,174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5CD03193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71.3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3A0AC552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93.8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A40AA5D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DD487E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10,099</w:t>
            </w:r>
          </w:p>
        </w:tc>
      </w:tr>
      <w:tr w:rsidR="001E4845" w:rsidRPr="001E4845" w14:paraId="0CABCA0A" w14:textId="77777777" w:rsidTr="001E4845">
        <w:trPr>
          <w:trHeight w:val="260"/>
        </w:trPr>
        <w:tc>
          <w:tcPr>
            <w:tcW w:w="414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000000" w:fill="FFFFFF"/>
            <w:noWrap/>
            <w:vAlign w:val="center"/>
            <w:hideMark/>
          </w:tcPr>
          <w:p w14:paraId="7F6A9EF6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407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000000" w:fill="FFFFFF"/>
            <w:noWrap/>
            <w:vAlign w:val="center"/>
            <w:hideMark/>
          </w:tcPr>
          <w:p w14:paraId="38614B96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79D9BE0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[C] VOGUE.COM.TW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471A6CF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12,069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57192326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11,931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7A663B5F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1,574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3F00B22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70.2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18BF921C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92.6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854ED07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9.1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3D15E98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10,495</w:t>
            </w:r>
          </w:p>
        </w:tc>
      </w:tr>
      <w:tr w:rsidR="001E4845" w:rsidRPr="001E4845" w14:paraId="3FB39158" w14:textId="77777777" w:rsidTr="001E4845">
        <w:trPr>
          <w:trHeight w:val="260"/>
        </w:trPr>
        <w:tc>
          <w:tcPr>
            <w:tcW w:w="414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000000" w:fill="FFFFFF"/>
            <w:noWrap/>
            <w:vAlign w:val="center"/>
            <w:hideMark/>
          </w:tcPr>
          <w:p w14:paraId="3572A2BF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407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000000" w:fill="FFFFFF"/>
            <w:noWrap/>
            <w:vAlign w:val="center"/>
            <w:hideMark/>
          </w:tcPr>
          <w:p w14:paraId="09DA4D4F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6D493F6" w14:textId="77777777" w:rsidR="001E4845" w:rsidRPr="001E4845" w:rsidRDefault="001E4845" w:rsidP="001E4845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[C] GQ.COM.TW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743D0A0C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3,404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4B76BB6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3,077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BAC20F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852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579D3F6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19.8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DC56699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23.9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8FDDA71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5.0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DB1F93E" w14:textId="77777777" w:rsidR="001E4845" w:rsidRPr="001E4845" w:rsidRDefault="001E4845" w:rsidP="001E4845">
            <w:pPr>
              <w:spacing w:line="2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4845">
              <w:rPr>
                <w:rFonts w:ascii="Arial" w:hAnsi="Arial" w:cs="Arial"/>
                <w:sz w:val="16"/>
                <w:szCs w:val="16"/>
              </w:rPr>
              <w:t>2,552</w:t>
            </w:r>
          </w:p>
        </w:tc>
      </w:tr>
    </w:tbl>
    <w:p w14:paraId="3D8E4C1C" w14:textId="20562A9A" w:rsidR="009419E4" w:rsidRDefault="001E4845" w:rsidP="001E4845">
      <w:pPr>
        <w:ind w:leftChars="-531" w:left="-1274" w:rightChars="-354" w:right="-850"/>
        <w:jc w:val="right"/>
        <w:rPr>
          <w:rFonts w:ascii="Arial" w:hAnsi="Arial" w:cs="Arial"/>
          <w:sz w:val="16"/>
          <w:szCs w:val="16"/>
        </w:rPr>
      </w:pPr>
      <w:r w:rsidRPr="001E4845">
        <w:rPr>
          <w:rFonts w:ascii="Arial" w:hAnsi="Arial" w:cs="Arial"/>
          <w:sz w:val="16"/>
          <w:szCs w:val="16"/>
        </w:rPr>
        <w:t>Source: Comscore MMX Multi-Platform Key Measures, Desktop 15+ &amp; Mobile 18+, Custom List, March 2026, Taiwan</w:t>
      </w:r>
    </w:p>
    <w:p w14:paraId="1F6488EB" w14:textId="77777777" w:rsidR="00590D1F" w:rsidRDefault="00590D1F" w:rsidP="00590D1F">
      <w:pPr>
        <w:pStyle w:val="Web"/>
      </w:pPr>
    </w:p>
    <w:p w14:paraId="72BB918E" w14:textId="77777777" w:rsidR="00590D1F" w:rsidRDefault="00590D1F" w:rsidP="00590D1F">
      <w:pPr>
        <w:pStyle w:val="Web"/>
      </w:pPr>
    </w:p>
    <w:p w14:paraId="48208125" w14:textId="77777777" w:rsidR="00590D1F" w:rsidRDefault="00590D1F" w:rsidP="00590D1F">
      <w:pPr>
        <w:spacing w:before="100" w:beforeAutospacing="1" w:after="100" w:afterAutospacing="1"/>
        <w:ind w:leftChars="-295" w:left="1" w:hangingChars="295" w:hanging="709"/>
        <w:outlineLvl w:val="3"/>
        <w:rPr>
          <w:b/>
          <w:bCs/>
        </w:rPr>
      </w:pPr>
    </w:p>
    <w:p w14:paraId="4B74FB63" w14:textId="2A322234" w:rsidR="00590D1F" w:rsidRPr="00590D1F" w:rsidRDefault="00590D1F" w:rsidP="00792BDA">
      <w:pPr>
        <w:spacing w:before="100" w:beforeAutospacing="1" w:after="100" w:afterAutospacing="1"/>
        <w:ind w:leftChars="-295" w:left="-708"/>
        <w:jc w:val="both"/>
        <w:outlineLvl w:val="3"/>
        <w:rPr>
          <w:rFonts w:ascii="Arial" w:hAnsi="Arial" w:cs="Arial"/>
          <w:b/>
          <w:bCs/>
        </w:rPr>
      </w:pPr>
      <w:r w:rsidRPr="00590D1F">
        <w:rPr>
          <w:rFonts w:ascii="Arial" w:hAnsi="Arial" w:cs="Arial" w:hint="eastAsia"/>
          <w:b/>
          <w:bCs/>
        </w:rPr>
        <w:t>精準分眾：</w:t>
      </w:r>
      <w:r w:rsidRPr="00590D1F">
        <w:rPr>
          <w:rFonts w:ascii="Arial" w:hAnsi="Arial" w:cs="Arial"/>
          <w:b/>
          <w:bCs/>
        </w:rPr>
        <w:t>社群成為觸及</w:t>
      </w:r>
      <w:r w:rsidRPr="00590D1F">
        <w:rPr>
          <w:rFonts w:ascii="Arial" w:hAnsi="Arial" w:cs="Arial"/>
          <w:b/>
          <w:bCs/>
        </w:rPr>
        <w:t xml:space="preserve"> 15-34 </w:t>
      </w:r>
      <w:r w:rsidRPr="00590D1F">
        <w:rPr>
          <w:rFonts w:ascii="Arial" w:hAnsi="Arial" w:cs="Arial"/>
          <w:b/>
          <w:bCs/>
        </w:rPr>
        <w:t>歲年輕族群的關鍵</w:t>
      </w:r>
      <w:r w:rsidRPr="00590D1F">
        <w:rPr>
          <w:rFonts w:ascii="Arial" w:hAnsi="Arial" w:cs="Arial" w:hint="eastAsia"/>
          <w:b/>
          <w:bCs/>
        </w:rPr>
        <w:t>通道</w:t>
      </w:r>
    </w:p>
    <w:p w14:paraId="3790D065" w14:textId="20CBF4A4" w:rsidR="00590D1F" w:rsidRPr="00590D1F" w:rsidRDefault="00590D1F" w:rsidP="00792BDA">
      <w:pPr>
        <w:pStyle w:val="Web"/>
        <w:ind w:leftChars="-295" w:left="-708" w:firstLineChars="200" w:firstLine="480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透過造訪傾向指標</w:t>
      </w:r>
      <w:r w:rsidRPr="00590D1F">
        <w:rPr>
          <w:rFonts w:ascii="Arial" w:hAnsi="Arial" w:cs="Arial"/>
        </w:rPr>
        <w:t xml:space="preserve"> (Composition Index UV) </w:t>
      </w:r>
      <w:r w:rsidRPr="00590D1F">
        <w:rPr>
          <w:rFonts w:ascii="Arial" w:hAnsi="Arial" w:cs="Arial"/>
        </w:rPr>
        <w:t>分析顯示，兩大新聞媒體在受眾分佈上展現明顯的互補效應：</w:t>
      </w:r>
      <w:r w:rsidRPr="00590D1F">
        <w:rPr>
          <w:rFonts w:ascii="Arial" w:hAnsi="Arial" w:cs="Arial"/>
        </w:rPr>
        <w:t xml:space="preserve"> </w:t>
      </w:r>
    </w:p>
    <w:p w14:paraId="49977C92" w14:textId="77777777" w:rsidR="00590D1F" w:rsidRPr="00590D1F" w:rsidRDefault="00590D1F" w:rsidP="00792BDA">
      <w:pPr>
        <w:pStyle w:val="Web"/>
        <w:numPr>
          <w:ilvl w:val="0"/>
          <w:numId w:val="5"/>
        </w:numPr>
        <w:tabs>
          <w:tab w:val="clear" w:pos="720"/>
        </w:tabs>
        <w:ind w:left="284" w:hanging="284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官網端</w:t>
      </w:r>
      <w:r w:rsidRPr="00590D1F">
        <w:rPr>
          <w:rFonts w:ascii="Arial" w:hAnsi="Arial" w:cs="Arial"/>
        </w:rPr>
        <w:t xml:space="preserve"> (Desktop &amp; Mobile)</w:t>
      </w:r>
      <w:r w:rsidRPr="00590D1F">
        <w:rPr>
          <w:rFonts w:ascii="Arial" w:hAnsi="Arial" w:cs="Arial"/>
        </w:rPr>
        <w:t>：</w:t>
      </w:r>
      <w:r w:rsidRPr="00590D1F"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較擅長與</w:t>
      </w:r>
      <w:r w:rsidRPr="00590D1F">
        <w:rPr>
          <w:rFonts w:ascii="Arial" w:hAnsi="Arial" w:cs="Arial"/>
        </w:rPr>
        <w:t xml:space="preserve"> 35 </w:t>
      </w:r>
      <w:r w:rsidRPr="00590D1F">
        <w:rPr>
          <w:rFonts w:ascii="Arial" w:hAnsi="Arial" w:cs="Arial"/>
        </w:rPr>
        <w:t>歲以上的成熟網友溝通。</w:t>
      </w:r>
      <w:r w:rsidRPr="00590D1F">
        <w:rPr>
          <w:rFonts w:ascii="Arial" w:hAnsi="Arial" w:cs="Arial"/>
        </w:rPr>
        <w:t xml:space="preserve"> </w:t>
      </w:r>
    </w:p>
    <w:p w14:paraId="5392CAA0" w14:textId="77777777" w:rsidR="00590D1F" w:rsidRPr="00590D1F" w:rsidRDefault="00590D1F" w:rsidP="00792BDA">
      <w:pPr>
        <w:pStyle w:val="Web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社群端</w:t>
      </w:r>
      <w:r w:rsidRPr="00590D1F">
        <w:rPr>
          <w:rFonts w:ascii="Arial" w:hAnsi="Arial" w:cs="Arial"/>
        </w:rPr>
        <w:t xml:space="preserve"> (Social)</w:t>
      </w:r>
      <w:r w:rsidRPr="00590D1F">
        <w:rPr>
          <w:rFonts w:ascii="Arial" w:hAnsi="Arial" w:cs="Arial"/>
        </w:rPr>
        <w:t>：</w:t>
      </w:r>
      <w:r w:rsidRPr="00590D1F"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則有極高機率觸及</w:t>
      </w:r>
      <w:r w:rsidRPr="00590D1F">
        <w:rPr>
          <w:rFonts w:ascii="Arial" w:hAnsi="Arial" w:cs="Arial"/>
        </w:rPr>
        <w:t xml:space="preserve"> 15 – 34 </w:t>
      </w:r>
      <w:r w:rsidRPr="00590D1F">
        <w:rPr>
          <w:rFonts w:ascii="Arial" w:hAnsi="Arial" w:cs="Arial"/>
        </w:rPr>
        <w:t>歲的年輕族群。</w:t>
      </w:r>
      <w:r w:rsidRPr="00590D1F">
        <w:rPr>
          <w:rFonts w:ascii="Arial" w:hAnsi="Arial" w:cs="Arial"/>
        </w:rPr>
        <w:t xml:space="preserve"> </w:t>
      </w:r>
    </w:p>
    <w:p w14:paraId="01FBC7FC" w14:textId="746D7D4D" w:rsidR="00F45A6A" w:rsidRPr="00590D1F" w:rsidRDefault="00590D1F" w:rsidP="00792BDA">
      <w:pPr>
        <w:pStyle w:val="Web"/>
        <w:ind w:leftChars="-295" w:left="-708" w:firstLineChars="200" w:firstLine="480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這項數據為媒體經營者與廣告主提供了更清晰的藍圖。媒體能針對不同平台制定內容策略以獲取流量；廣告主則能依據性別、年齡等人口變項，在「灰色地帶」的社群流量中落實更精準的媒體分眾接觸策略。</w:t>
      </w:r>
      <w:r w:rsidRPr="00590D1F">
        <w:rPr>
          <w:rFonts w:ascii="Arial" w:hAnsi="Arial" w:cs="Arial"/>
        </w:rPr>
        <w:t xml:space="preserve"> </w:t>
      </w:r>
    </w:p>
    <w:tbl>
      <w:tblPr>
        <w:tblW w:w="11080" w:type="dxa"/>
        <w:tblInd w:w="-138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20"/>
        <w:gridCol w:w="1280"/>
        <w:gridCol w:w="1280"/>
        <w:gridCol w:w="1280"/>
        <w:gridCol w:w="360"/>
        <w:gridCol w:w="1520"/>
        <w:gridCol w:w="1280"/>
        <w:gridCol w:w="1280"/>
        <w:gridCol w:w="1280"/>
      </w:tblGrid>
      <w:tr w:rsidR="003712FF" w:rsidRPr="007A2B8A" w14:paraId="70E67024" w14:textId="77777777" w:rsidTr="007A2B8A">
        <w:trPr>
          <w:trHeight w:val="416"/>
        </w:trPr>
        <w:tc>
          <w:tcPr>
            <w:tcW w:w="15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45C05A8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UDN.COM</w:t>
            </w:r>
          </w:p>
        </w:tc>
        <w:tc>
          <w:tcPr>
            <w:tcW w:w="3840" w:type="dxa"/>
            <w:gridSpan w:val="3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951BEC5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Composition Index UV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06302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FB31C97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SETN.COM</w:t>
            </w:r>
          </w:p>
        </w:tc>
        <w:tc>
          <w:tcPr>
            <w:tcW w:w="3840" w:type="dxa"/>
            <w:gridSpan w:val="3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255CB708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Composition Index UV</w:t>
            </w:r>
          </w:p>
        </w:tc>
      </w:tr>
      <w:tr w:rsidR="003712FF" w:rsidRPr="007A2B8A" w14:paraId="4507E8F2" w14:textId="77777777" w:rsidTr="007A2B8A">
        <w:trPr>
          <w:trHeight w:val="550"/>
        </w:trPr>
        <w:tc>
          <w:tcPr>
            <w:tcW w:w="152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36904CC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7EE9D95A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Total Digital Population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6C444A54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Social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12E4634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Desktop &amp; Mobile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1E193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EF7C07C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11A02719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Total Digital Population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48089996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Social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vAlign w:val="center"/>
            <w:hideMark/>
          </w:tcPr>
          <w:p w14:paraId="0CF8EF7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Desktop &amp; Mobile</w:t>
            </w:r>
          </w:p>
        </w:tc>
      </w:tr>
      <w:tr w:rsidR="003712FF" w:rsidRPr="007A2B8A" w14:paraId="244317A7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5B806CA5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 - 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68D4E2E3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4A10FC5A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DBF2D1"/>
            <w:noWrap/>
            <w:vAlign w:val="center"/>
            <w:hideMark/>
          </w:tcPr>
          <w:p w14:paraId="08ADD307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56E37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0CE1F014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 - 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52C3D64D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3E013A2A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DBF2D1"/>
            <w:noWrap/>
            <w:vAlign w:val="center"/>
            <w:hideMark/>
          </w:tcPr>
          <w:p w14:paraId="50213034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712FF" w:rsidRPr="007A2B8A" w14:paraId="5DAEDBC6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CEF3690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15-24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00D046F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90.0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E6FF329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7D047C2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69.2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DAB7A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0884488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15-24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6B9EDBF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92.4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65E29825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0F3A287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70.1</w:t>
            </w:r>
          </w:p>
        </w:tc>
      </w:tr>
      <w:tr w:rsidR="003712FF" w:rsidRPr="007A2B8A" w14:paraId="2E2E22F8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83226C1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25-34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7057C33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96.9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87A9250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614BBC1C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88.3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C6F17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DBE94EF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25-34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6364448D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97.4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8A6CA1D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1A47BCC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74.2</w:t>
            </w:r>
          </w:p>
        </w:tc>
      </w:tr>
      <w:tr w:rsidR="003712FF" w:rsidRPr="007A2B8A" w14:paraId="28DF352A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B00401D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35-44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3A85EF9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D50200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5EA1891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D52F5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A246A81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35-44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2216A71D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A15CB9D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1313C33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121</w:t>
            </w:r>
          </w:p>
        </w:tc>
      </w:tr>
      <w:tr w:rsidR="003712FF" w:rsidRPr="007A2B8A" w14:paraId="17DCA0A8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6074E6C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45-54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158479F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22C0760E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C7DC204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8DF82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0F33FB8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45-54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EE01FE1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92.4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733D0C1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79DC6A08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108</w:t>
            </w:r>
          </w:p>
        </w:tc>
      </w:tr>
      <w:tr w:rsidR="003712FF" w:rsidRPr="007A2B8A" w14:paraId="5337A689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60C0827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55+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6A17FB6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95.8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CAD1DC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96.0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285CC2D3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AD679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79F28DCF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Persons: 55+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693744B1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98.4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8533C4E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96.3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7C3D356E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108</w:t>
            </w:r>
          </w:p>
        </w:tc>
      </w:tr>
      <w:tr w:rsidR="003712FF" w:rsidRPr="007A2B8A" w14:paraId="23478BB0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18FCAD10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Males - 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308809BE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6DEA8A13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DBF2D1"/>
            <w:noWrap/>
            <w:vAlign w:val="center"/>
            <w:hideMark/>
          </w:tcPr>
          <w:p w14:paraId="59BFE2C0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AD683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6AB4359B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Males - 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1E79693B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32C6C1D1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DBF2D1"/>
            <w:noWrap/>
            <w:vAlign w:val="center"/>
            <w:hideMark/>
          </w:tcPr>
          <w:p w14:paraId="0E065069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712FF" w:rsidRPr="007A2B8A" w14:paraId="44E24A32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AC6939E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All Males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7F19BC1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96.4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952625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893EAFE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93.6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AD303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D6DF189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All Males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DD7C745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6A048C3D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B84E8C2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99.1</w:t>
            </w:r>
          </w:p>
        </w:tc>
      </w:tr>
      <w:tr w:rsidR="003712FF" w:rsidRPr="007A2B8A" w14:paraId="0609790F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38453356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Females - 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51CF358B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15460465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DBF2D1"/>
            <w:noWrap/>
            <w:vAlign w:val="center"/>
            <w:hideMark/>
          </w:tcPr>
          <w:p w14:paraId="3A234393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430AC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4E2C2142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Females - 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0E04B4AD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DBF2D1"/>
            <w:noWrap/>
            <w:vAlign w:val="center"/>
            <w:hideMark/>
          </w:tcPr>
          <w:p w14:paraId="65940033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DBF2D1"/>
            <w:noWrap/>
            <w:vAlign w:val="center"/>
            <w:hideMark/>
          </w:tcPr>
          <w:p w14:paraId="79D89CEF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3712FF" w:rsidRPr="007A2B8A" w14:paraId="77BBCA61" w14:textId="77777777" w:rsidTr="003712FF">
        <w:trPr>
          <w:trHeight w:val="240"/>
        </w:trPr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3475EE12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All Females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2B3AF62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100289FE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98.4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4C749BDB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BFE72" w14:textId="77777777" w:rsidR="003712FF" w:rsidRPr="007A2B8A" w:rsidRDefault="003712FF" w:rsidP="007A2B8A">
            <w:pPr>
              <w:spacing w:line="200" w:lineRule="exact"/>
              <w:rPr>
                <w:color w:val="000000"/>
                <w:sz w:val="16"/>
                <w:szCs w:val="16"/>
              </w:rPr>
            </w:pPr>
            <w:r w:rsidRPr="007A2B8A">
              <w:rPr>
                <w:rFonts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5AD25BF" w14:textId="77777777" w:rsidR="003712FF" w:rsidRPr="007A2B8A" w:rsidRDefault="003712FF" w:rsidP="007A2B8A">
            <w:pPr>
              <w:spacing w:line="200" w:lineRule="exac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All Females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5E8DCB0E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99.0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0B3BA8C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A2B8A">
              <w:rPr>
                <w:rFonts w:ascii="Arial" w:hAnsi="Arial" w:cs="Arial"/>
                <w:color w:val="000000"/>
                <w:sz w:val="16"/>
                <w:szCs w:val="16"/>
              </w:rPr>
              <w:t>98.5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000000" w:fill="FFFFFF"/>
            <w:noWrap/>
            <w:vAlign w:val="center"/>
            <w:hideMark/>
          </w:tcPr>
          <w:p w14:paraId="0A0833E7" w14:textId="77777777" w:rsidR="003712FF" w:rsidRPr="007A2B8A" w:rsidRDefault="003712FF" w:rsidP="007A2B8A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7A2B8A"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  <w:t>101</w:t>
            </w:r>
          </w:p>
        </w:tc>
      </w:tr>
    </w:tbl>
    <w:p w14:paraId="0BCEB2E5" w14:textId="4563F5C9" w:rsidR="00822EE8" w:rsidRPr="00792BDA" w:rsidRDefault="003712FF" w:rsidP="00792BDA">
      <w:pPr>
        <w:ind w:leftChars="-531" w:left="-1274" w:rightChars="-295" w:right="-708"/>
        <w:jc w:val="right"/>
        <w:rPr>
          <w:rFonts w:ascii="Arial" w:hAnsi="Arial" w:cs="Arial" w:hint="eastAsia"/>
          <w:sz w:val="16"/>
          <w:szCs w:val="16"/>
        </w:rPr>
      </w:pPr>
      <w:r w:rsidRPr="001E4845">
        <w:rPr>
          <w:rFonts w:ascii="Arial" w:hAnsi="Arial" w:cs="Arial"/>
          <w:sz w:val="16"/>
          <w:szCs w:val="16"/>
        </w:rPr>
        <w:t xml:space="preserve">Source: Comscore MMX Multi-Platform </w:t>
      </w:r>
      <w:r>
        <w:rPr>
          <w:rFonts w:ascii="Arial" w:hAnsi="Arial" w:cs="Arial"/>
          <w:sz w:val="16"/>
          <w:szCs w:val="16"/>
        </w:rPr>
        <w:t xml:space="preserve">Demographic </w:t>
      </w:r>
      <w:proofErr w:type="spellStart"/>
      <w:r>
        <w:rPr>
          <w:rFonts w:ascii="Arial" w:hAnsi="Arial" w:cs="Arial"/>
          <w:sz w:val="16"/>
          <w:szCs w:val="16"/>
        </w:rPr>
        <w:t>Profle</w:t>
      </w:r>
      <w:proofErr w:type="spellEnd"/>
      <w:r w:rsidRPr="001E4845">
        <w:rPr>
          <w:rFonts w:ascii="Arial" w:hAnsi="Arial" w:cs="Arial"/>
          <w:sz w:val="16"/>
          <w:szCs w:val="16"/>
        </w:rPr>
        <w:t>, Desktop 15+ &amp; Mobile 18+, Custom List, March 2026, Taiwan</w:t>
      </w:r>
    </w:p>
    <w:p w14:paraId="17A8D903" w14:textId="77777777" w:rsidR="00590D1F" w:rsidRPr="00590D1F" w:rsidRDefault="00590D1F" w:rsidP="00792BDA">
      <w:pPr>
        <w:spacing w:before="100" w:beforeAutospacing="1" w:after="100" w:afterAutospacing="1"/>
        <w:ind w:leftChars="-295" w:left="-707" w:hanging="1"/>
        <w:outlineLvl w:val="3"/>
        <w:rPr>
          <w:rFonts w:ascii="Arial" w:hAnsi="Arial" w:cs="Arial"/>
          <w:b/>
          <w:bCs/>
        </w:rPr>
      </w:pPr>
      <w:r w:rsidRPr="00590D1F">
        <w:rPr>
          <w:rFonts w:ascii="Arial" w:hAnsi="Arial" w:cs="Arial"/>
          <w:b/>
          <w:bCs/>
        </w:rPr>
        <w:t>關於</w:t>
      </w:r>
      <w:r w:rsidRPr="00590D1F">
        <w:rPr>
          <w:rFonts w:ascii="Arial" w:hAnsi="Arial" w:cs="Arial"/>
          <w:b/>
          <w:bCs/>
        </w:rPr>
        <w:t xml:space="preserve"> </w:t>
      </w:r>
      <w:proofErr w:type="spellStart"/>
      <w:r w:rsidRPr="00590D1F">
        <w:rPr>
          <w:rFonts w:ascii="Arial" w:hAnsi="Arial" w:cs="Arial"/>
          <w:b/>
          <w:bCs/>
        </w:rPr>
        <w:t>Comscore</w:t>
      </w:r>
      <w:proofErr w:type="spellEnd"/>
      <w:r w:rsidRPr="00590D1F">
        <w:rPr>
          <w:rFonts w:ascii="Arial" w:hAnsi="Arial" w:cs="Arial"/>
          <w:b/>
          <w:bCs/>
        </w:rPr>
        <w:t xml:space="preserve"> </w:t>
      </w:r>
      <w:r w:rsidRPr="00590D1F">
        <w:rPr>
          <w:rFonts w:ascii="Arial" w:hAnsi="Arial" w:cs="Arial"/>
          <w:b/>
          <w:bCs/>
        </w:rPr>
        <w:t>社群增量數據</w:t>
      </w:r>
    </w:p>
    <w:p w14:paraId="439A0861" w14:textId="0F5086FE" w:rsidR="00590D1F" w:rsidRPr="00590D1F" w:rsidRDefault="00590D1F" w:rsidP="00792BDA">
      <w:pPr>
        <w:spacing w:before="100" w:beforeAutospacing="1" w:after="100" w:afterAutospacing="1"/>
        <w:ind w:leftChars="-295" w:left="-708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 xml:space="preserve">Comscore </w:t>
      </w:r>
      <w:r w:rsidRPr="00590D1F">
        <w:rPr>
          <w:rFonts w:ascii="Arial" w:hAnsi="Arial" w:cs="Arial"/>
        </w:rPr>
        <w:t>與</w:t>
      </w:r>
      <w:r w:rsidRPr="00590D1F">
        <w:rPr>
          <w:rFonts w:ascii="Arial" w:hAnsi="Arial" w:cs="Arial"/>
        </w:rPr>
        <w:t xml:space="preserve"> Yahoo</w:t>
      </w:r>
      <w:r w:rsidRPr="00590D1F">
        <w:rPr>
          <w:rFonts w:ascii="Arial" w:hAnsi="Arial" w:cs="Arial"/>
        </w:rPr>
        <w:t>、</w:t>
      </w:r>
      <w:r w:rsidRPr="00590D1F">
        <w:rPr>
          <w:rFonts w:ascii="Arial" w:hAnsi="Arial" w:cs="Arial"/>
        </w:rPr>
        <w:t xml:space="preserve">Conde Nast Digital </w:t>
      </w:r>
      <w:r w:rsidRPr="00590D1F">
        <w:rPr>
          <w:rFonts w:ascii="Arial" w:hAnsi="Arial" w:cs="Arial"/>
        </w:rPr>
        <w:t>及</w:t>
      </w:r>
      <w:r>
        <w:rPr>
          <w:rFonts w:ascii="Arial" w:hAnsi="Arial" w:cs="Arial" w:hint="eastAsia"/>
        </w:rPr>
        <w:t>全球眾多</w:t>
      </w:r>
      <w:r w:rsidRPr="00590D1F">
        <w:rPr>
          <w:rFonts w:ascii="Arial" w:hAnsi="Arial" w:cs="Arial"/>
        </w:rPr>
        <w:t>重要媒體夥伴合作，提供跨平台的數位全貌分析。透過社群流量授權，</w:t>
      </w:r>
      <w:r w:rsidRPr="00590D1F">
        <w:rPr>
          <w:rFonts w:ascii="Arial" w:hAnsi="Arial" w:cs="Arial"/>
        </w:rPr>
        <w:t xml:space="preserve">Comscore </w:t>
      </w:r>
      <w:r w:rsidRPr="00590D1F">
        <w:rPr>
          <w:rFonts w:ascii="Arial" w:hAnsi="Arial" w:cs="Arial"/>
        </w:rPr>
        <w:t>能提供包含單月不重複造訪人數、社群原生受眾</w:t>
      </w:r>
      <w:r w:rsidRPr="00590D1F">
        <w:rPr>
          <w:rFonts w:ascii="Arial" w:hAnsi="Arial" w:cs="Arial"/>
        </w:rPr>
        <w:t xml:space="preserve"> (Social-Only) </w:t>
      </w:r>
      <w:r w:rsidRPr="00590D1F">
        <w:rPr>
          <w:rFonts w:ascii="Arial" w:hAnsi="Arial" w:cs="Arial"/>
        </w:rPr>
        <w:t>以及去重複後的總數位人口</w:t>
      </w:r>
      <w:r w:rsidRPr="00590D1F">
        <w:rPr>
          <w:rFonts w:ascii="Arial" w:hAnsi="Arial" w:cs="Arial"/>
        </w:rPr>
        <w:t xml:space="preserve"> (Total Digital Population) </w:t>
      </w:r>
      <w:r w:rsidRPr="00590D1F">
        <w:rPr>
          <w:rFonts w:ascii="Arial" w:hAnsi="Arial" w:cs="Arial"/>
        </w:rPr>
        <w:t>等關鍵數據。目前所有</w:t>
      </w:r>
      <w:r w:rsidRPr="00590D1F">
        <w:rPr>
          <w:rFonts w:ascii="Arial" w:hAnsi="Arial" w:cs="Arial"/>
        </w:rPr>
        <w:t xml:space="preserve"> Comscore MMX Multi-Platform </w:t>
      </w:r>
      <w:r w:rsidRPr="00590D1F">
        <w:rPr>
          <w:rFonts w:ascii="Arial" w:hAnsi="Arial" w:cs="Arial"/>
        </w:rPr>
        <w:t>訂閱戶均可於系統介面查詢相關分析。</w:t>
      </w:r>
    </w:p>
    <w:p w14:paraId="55759105" w14:textId="77777777" w:rsidR="00F45A6A" w:rsidRDefault="00F45A6A" w:rsidP="00822EE8">
      <w:pPr>
        <w:ind w:leftChars="-295" w:left="-707" w:rightChars="-58" w:right="-139" w:hanging="1"/>
        <w:jc w:val="both"/>
        <w:rPr>
          <w:rFonts w:ascii="Arial" w:hAnsi="Arial" w:cs="Arial"/>
        </w:rPr>
      </w:pPr>
    </w:p>
    <w:p w14:paraId="52399D50" w14:textId="77777777" w:rsidR="00590D1F" w:rsidRPr="00590D1F" w:rsidRDefault="00590D1F" w:rsidP="00822EE8">
      <w:pPr>
        <w:ind w:leftChars="-295" w:left="-707" w:rightChars="-58" w:right="-139" w:hanging="1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資料來源：</w:t>
      </w:r>
      <w:r w:rsidRPr="00590D1F">
        <w:rPr>
          <w:rFonts w:ascii="Arial" w:hAnsi="Arial" w:cs="Arial"/>
        </w:rPr>
        <w:t xml:space="preserve"> Comscore MMX Multi-Platform, March 2026, Taiwan. </w:t>
      </w:r>
    </w:p>
    <w:p w14:paraId="60825B08" w14:textId="77777777" w:rsidR="00590D1F" w:rsidRPr="00590D1F" w:rsidRDefault="00590D1F" w:rsidP="00822EE8">
      <w:pPr>
        <w:ind w:leftChars="-295" w:left="-707" w:rightChars="-58" w:right="-139" w:hanging="1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引用說明：</w:t>
      </w:r>
      <w:r w:rsidRPr="00590D1F"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引用以上資料請註明出處為</w:t>
      </w:r>
      <w:r w:rsidRPr="00590D1F"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創市際</w:t>
      </w:r>
      <w:r w:rsidRPr="00590D1F">
        <w:rPr>
          <w:rFonts w:ascii="Arial" w:hAnsi="Arial" w:cs="Arial"/>
        </w:rPr>
        <w:t>®</w:t>
      </w:r>
      <w:r w:rsidRPr="00590D1F">
        <w:rPr>
          <w:rFonts w:ascii="Arial" w:hAnsi="Arial" w:cs="Arial"/>
        </w:rPr>
        <w:t>市場研究顧問公司。</w:t>
      </w:r>
      <w:r w:rsidRPr="00590D1F">
        <w:rPr>
          <w:rFonts w:ascii="Arial" w:hAnsi="Arial" w:cs="Arial"/>
        </w:rPr>
        <w:t xml:space="preserve"> </w:t>
      </w:r>
    </w:p>
    <w:p w14:paraId="2DE2CBE8" w14:textId="0754EFDB" w:rsidR="00F45A6A" w:rsidRPr="003712FF" w:rsidRDefault="00590D1F" w:rsidP="00822EE8">
      <w:pPr>
        <w:ind w:leftChars="-295" w:left="-707" w:rightChars="-58" w:right="-139" w:hanging="1"/>
        <w:jc w:val="both"/>
        <w:rPr>
          <w:rFonts w:ascii="Arial" w:hAnsi="Arial" w:cs="Arial"/>
        </w:rPr>
      </w:pPr>
      <w:r w:rsidRPr="00590D1F">
        <w:rPr>
          <w:rFonts w:ascii="Arial" w:hAnsi="Arial" w:cs="Arial"/>
        </w:rPr>
        <w:t>媒體聯絡人：</w:t>
      </w:r>
      <w:r w:rsidRPr="00590D1F">
        <w:rPr>
          <w:rFonts w:ascii="Arial" w:hAnsi="Arial" w:cs="Arial"/>
        </w:rPr>
        <w:t xml:space="preserve"> </w:t>
      </w:r>
      <w:r w:rsidRPr="00590D1F">
        <w:rPr>
          <w:rFonts w:ascii="Arial" w:hAnsi="Arial" w:cs="Arial"/>
        </w:rPr>
        <w:t>黃郁欣</w:t>
      </w:r>
      <w:r w:rsidRPr="00590D1F">
        <w:rPr>
          <w:rFonts w:ascii="Arial" w:hAnsi="Arial" w:cs="Arial"/>
        </w:rPr>
        <w:t xml:space="preserve"> </w:t>
      </w:r>
      <w:proofErr w:type="spellStart"/>
      <w:r w:rsidRPr="00590D1F">
        <w:rPr>
          <w:rFonts w:ascii="Arial" w:hAnsi="Arial" w:cs="Arial"/>
        </w:rPr>
        <w:t>Yuhsin</w:t>
      </w:r>
      <w:proofErr w:type="spellEnd"/>
      <w:r w:rsidRPr="00590D1F">
        <w:rPr>
          <w:rFonts w:ascii="Arial" w:hAnsi="Arial" w:cs="Arial"/>
        </w:rPr>
        <w:t xml:space="preserve"> Huang | 02 3322-2882 ext. 204 | yuhsin.huang@ixresearch.com</w:t>
      </w:r>
    </w:p>
    <w:sectPr w:rsidR="00F45A6A" w:rsidRPr="003712FF" w:rsidSect="003712FF">
      <w:headerReference w:type="default" r:id="rId7"/>
      <w:pgSz w:w="11906" w:h="16838"/>
      <w:pgMar w:top="1440" w:right="1178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5A59C" w14:textId="77777777" w:rsidR="00F238EB" w:rsidRDefault="00F238EB" w:rsidP="009419E4">
      <w:r>
        <w:separator/>
      </w:r>
    </w:p>
  </w:endnote>
  <w:endnote w:type="continuationSeparator" w:id="0">
    <w:p w14:paraId="3C66B910" w14:textId="77777777" w:rsidR="00F238EB" w:rsidRDefault="00F238EB" w:rsidP="00941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21CDC" w14:textId="77777777" w:rsidR="00F238EB" w:rsidRDefault="00F238EB" w:rsidP="009419E4">
      <w:r>
        <w:separator/>
      </w:r>
    </w:p>
  </w:footnote>
  <w:footnote w:type="continuationSeparator" w:id="0">
    <w:p w14:paraId="5656E0E3" w14:textId="77777777" w:rsidR="00F238EB" w:rsidRDefault="00F238EB" w:rsidP="00941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27711" w14:textId="0C7AA984" w:rsidR="009419E4" w:rsidRDefault="009419E4">
    <w:pPr>
      <w:pStyle w:val="a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8C5E29A" wp14:editId="6D6F6C83">
          <wp:simplePos x="0" y="0"/>
          <wp:positionH relativeFrom="page">
            <wp:posOffset>203200</wp:posOffset>
          </wp:positionH>
          <wp:positionV relativeFrom="page">
            <wp:posOffset>208280</wp:posOffset>
          </wp:positionV>
          <wp:extent cx="1724400" cy="612000"/>
          <wp:effectExtent l="0" t="0" r="0" b="0"/>
          <wp:wrapSquare wrapText="bothSides"/>
          <wp:docPr id="354786840" name="圖片 3547868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mscore_x_IX_logo_2018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244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932D8"/>
    <w:multiLevelType w:val="multilevel"/>
    <w:tmpl w:val="9EEC6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CA6B7C"/>
    <w:multiLevelType w:val="hybridMultilevel"/>
    <w:tmpl w:val="B7A24DF2"/>
    <w:lvl w:ilvl="0" w:tplc="BA888F04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075C2A"/>
    <w:multiLevelType w:val="hybridMultilevel"/>
    <w:tmpl w:val="3F620C88"/>
    <w:lvl w:ilvl="0" w:tplc="FD66FBEC">
      <w:start w:val="1"/>
      <w:numFmt w:val="bullet"/>
      <w:lvlText w:val=" 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7B33D9"/>
    <w:multiLevelType w:val="multilevel"/>
    <w:tmpl w:val="93D49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A17BCF"/>
    <w:multiLevelType w:val="hybridMultilevel"/>
    <w:tmpl w:val="2B943374"/>
    <w:lvl w:ilvl="0" w:tplc="BA888F04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0467C61"/>
    <w:multiLevelType w:val="hybridMultilevel"/>
    <w:tmpl w:val="36ACE554"/>
    <w:lvl w:ilvl="0" w:tplc="FD66FBEC">
      <w:start w:val="1"/>
      <w:numFmt w:val="bullet"/>
      <w:lvlText w:val=" 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287196752">
    <w:abstractNumId w:val="5"/>
  </w:num>
  <w:num w:numId="2" w16cid:durableId="1285623932">
    <w:abstractNumId w:val="2"/>
  </w:num>
  <w:num w:numId="3" w16cid:durableId="1214387901">
    <w:abstractNumId w:val="1"/>
  </w:num>
  <w:num w:numId="4" w16cid:durableId="135489078">
    <w:abstractNumId w:val="0"/>
  </w:num>
  <w:num w:numId="5" w16cid:durableId="351953498">
    <w:abstractNumId w:val="3"/>
  </w:num>
  <w:num w:numId="6" w16cid:durableId="687607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9E4"/>
    <w:rsid w:val="001E4845"/>
    <w:rsid w:val="0033370A"/>
    <w:rsid w:val="003712FF"/>
    <w:rsid w:val="0038367C"/>
    <w:rsid w:val="003D1545"/>
    <w:rsid w:val="00590D1F"/>
    <w:rsid w:val="00792BDA"/>
    <w:rsid w:val="007A2B8A"/>
    <w:rsid w:val="007D4D80"/>
    <w:rsid w:val="00822EE8"/>
    <w:rsid w:val="009419E4"/>
    <w:rsid w:val="009D23A5"/>
    <w:rsid w:val="00D70131"/>
    <w:rsid w:val="00E03D13"/>
    <w:rsid w:val="00F238EB"/>
    <w:rsid w:val="00F45A6A"/>
    <w:rsid w:val="00FA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B57DC"/>
  <w15:chartTrackingRefBased/>
  <w15:docId w15:val="{C8655A87-0D7E-E846-B245-EFAB7DFB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2FF"/>
    <w:pPr>
      <w:spacing w:after="0" w:line="240" w:lineRule="auto"/>
    </w:pPr>
    <w:rPr>
      <w:rFonts w:ascii="新細明體" w:eastAsia="新細明體" w:hAnsi="新細明體" w:cs="新細明體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419E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19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19E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419E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19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19E4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19E4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19E4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19E4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419E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419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419E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rsid w:val="009419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419E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419E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419E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419E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419E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419E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41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19E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419E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19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419E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19E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419E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19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419E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419E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419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9419E4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9419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9419E4"/>
    <w:rPr>
      <w:sz w:val="20"/>
      <w:szCs w:val="20"/>
    </w:rPr>
  </w:style>
  <w:style w:type="character" w:styleId="af2">
    <w:name w:val="Hyperlink"/>
    <w:rsid w:val="00F45A6A"/>
    <w:rPr>
      <w:color w:val="6582F0"/>
      <w:u w:val="single"/>
    </w:rPr>
  </w:style>
  <w:style w:type="paragraph" w:styleId="Web">
    <w:name w:val="Normal (Web)"/>
    <w:basedOn w:val="a"/>
    <w:uiPriority w:val="99"/>
    <w:unhideWhenUsed/>
    <w:rsid w:val="00590D1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Webber Sun</dc:creator>
  <cp:keywords/>
  <dc:description/>
  <cp:lastModifiedBy>Office365</cp:lastModifiedBy>
  <cp:revision>11</cp:revision>
  <dcterms:created xsi:type="dcterms:W3CDTF">2026-05-06T03:15:00Z</dcterms:created>
  <dcterms:modified xsi:type="dcterms:W3CDTF">2026-05-08T06:09:00Z</dcterms:modified>
</cp:coreProperties>
</file>