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CA9220" w14:textId="77777777" w:rsidR="00EF1ED8" w:rsidRPr="00646889" w:rsidRDefault="00000000" w:rsidP="003441C1">
      <w:pPr>
        <w:ind w:rightChars="109" w:right="240"/>
        <w:rPr>
          <w:rFonts w:ascii="Heiti TC Medium" w:eastAsia="Heiti TC Medium" w:hAnsi="Heiti TC Medium"/>
          <w:color w:val="7030A0"/>
          <w:sz w:val="36"/>
          <w:szCs w:val="36"/>
        </w:rPr>
      </w:pPr>
      <w:r w:rsidRPr="00646889">
        <w:rPr>
          <w:rFonts w:ascii="Heiti TC Medium" w:eastAsia="Heiti TC Medium" w:hAnsi="Heiti TC Medium" w:cs="Arial Unicode MS"/>
          <w:color w:val="7030A0"/>
          <w:sz w:val="36"/>
          <w:szCs w:val="36"/>
        </w:rPr>
        <w:t>東和鋼鐵大螢廣告「百分百足重」提升品牌好感，LiAD BLS再探消費者「心之所重」</w:t>
      </w:r>
    </w:p>
    <w:p w14:paraId="20549E88" w14:textId="77777777" w:rsidR="00EF1ED8" w:rsidRPr="00646889" w:rsidRDefault="00EF1ED8">
      <w:pPr>
        <w:rPr>
          <w:rFonts w:ascii="Heiti TC Medium" w:eastAsia="Heiti TC Medium" w:hAnsi="Heiti TC Medium"/>
        </w:rPr>
      </w:pPr>
    </w:p>
    <w:p w14:paraId="69529721" w14:textId="77777777" w:rsidR="00EF1ED8" w:rsidRPr="00646889" w:rsidRDefault="00000000">
      <w:pPr>
        <w:rPr>
          <w:rFonts w:ascii="Heiti TC Medium" w:eastAsia="Heiti TC Medium" w:hAnsi="Heiti TC Medium"/>
          <w:sz w:val="24"/>
          <w:szCs w:val="24"/>
        </w:rPr>
      </w:pPr>
      <w:r w:rsidRPr="00646889">
        <w:rPr>
          <w:rFonts w:ascii="Heiti TC Medium" w:eastAsia="Heiti TC Medium" w:hAnsi="Heiti TC Medium" w:cs="Arial Unicode MS"/>
          <w:sz w:val="24"/>
          <w:szCs w:val="24"/>
        </w:rPr>
        <w:t>廣告成效除了觸及、曝光與互動數據，是否真正影響消費者對品牌的認知與感受，也是品牌衡量投放價值的重要指標。</w:t>
      </w:r>
    </w:p>
    <w:p w14:paraId="207CB105" w14:textId="77777777" w:rsidR="00EF1ED8" w:rsidRPr="00646889" w:rsidRDefault="00EF1ED8">
      <w:pPr>
        <w:rPr>
          <w:rFonts w:ascii="Heiti TC Medium" w:eastAsia="Heiti TC Medium" w:hAnsi="Heiti TC Medium"/>
          <w:sz w:val="24"/>
          <w:szCs w:val="24"/>
        </w:rPr>
      </w:pPr>
    </w:p>
    <w:p w14:paraId="6A9FD319" w14:textId="4EA9B911" w:rsidR="00EF1ED8" w:rsidRPr="00646889" w:rsidRDefault="00000000">
      <w:pPr>
        <w:rPr>
          <w:rFonts w:ascii="Heiti TC Medium" w:eastAsia="Heiti TC Medium" w:hAnsi="Heiti TC Medium"/>
          <w:sz w:val="24"/>
          <w:szCs w:val="24"/>
        </w:rPr>
      </w:pPr>
      <w:r w:rsidRPr="00646889">
        <w:rPr>
          <w:rFonts w:ascii="Heiti TC Medium" w:eastAsia="Heiti TC Medium" w:hAnsi="Heiti TC Medium" w:cs="Arial Unicode MS"/>
          <w:sz w:val="24"/>
          <w:szCs w:val="24"/>
        </w:rPr>
        <w:t>東和鋼鐵與 LiAD 長期合作，透過連網電視（CTV）廣告持續向家戶受眾傳遞「SN耐震鋼材，百分百足重」的核心訊息，累積品牌正面形象。</w:t>
      </w:r>
    </w:p>
    <w:p w14:paraId="10724E76" w14:textId="77777777" w:rsidR="00EF1ED8" w:rsidRPr="00646889" w:rsidRDefault="00EF1ED8">
      <w:pPr>
        <w:rPr>
          <w:rFonts w:ascii="Heiti TC Medium" w:eastAsia="Heiti TC Medium" w:hAnsi="Heiti TC Medium"/>
          <w:sz w:val="24"/>
          <w:szCs w:val="24"/>
        </w:rPr>
      </w:pPr>
    </w:p>
    <w:p w14:paraId="0C38B952" w14:textId="77777777" w:rsidR="00EF1ED8" w:rsidRPr="00646889" w:rsidRDefault="00000000">
      <w:pPr>
        <w:rPr>
          <w:rFonts w:ascii="Heiti TC Medium" w:eastAsia="Heiti TC Medium" w:hAnsi="Heiti TC Medium"/>
          <w:sz w:val="24"/>
          <w:szCs w:val="24"/>
        </w:rPr>
      </w:pPr>
      <w:r w:rsidRPr="00646889">
        <w:rPr>
          <w:rFonts w:ascii="Heiti TC Medium" w:eastAsia="Heiti TC Medium" w:hAnsi="Heiti TC Medium" w:cs="Arial Unicode MS"/>
          <w:sz w:val="24"/>
          <w:szCs w:val="24"/>
        </w:rPr>
        <w:t>根據 LiAD 與第三方市調機構 Kantar 合作執行的 Brand Lift Survey（品牌提升調查，以下簡稱 BLS），接觸廣告的受眾對東和鋼鐵抱持正面感受的比例近九成，較未接觸廣告的受眾提升 34％。</w:t>
      </w:r>
    </w:p>
    <w:p w14:paraId="772A37F5" w14:textId="77777777" w:rsidR="00EF1ED8" w:rsidRPr="00646889" w:rsidRDefault="00EF1ED8">
      <w:pPr>
        <w:rPr>
          <w:rFonts w:ascii="Heiti TC Medium" w:eastAsia="Heiti TC Medium" w:hAnsi="Heiti TC Medium"/>
          <w:sz w:val="24"/>
          <w:szCs w:val="24"/>
        </w:rPr>
      </w:pPr>
    </w:p>
    <w:p w14:paraId="29B1A28C" w14:textId="77777777" w:rsidR="00EF1ED8" w:rsidRPr="00646889" w:rsidRDefault="00000000">
      <w:pPr>
        <w:rPr>
          <w:rFonts w:ascii="Heiti TC Medium" w:eastAsia="Heiti TC Medium" w:hAnsi="Heiti TC Medium"/>
          <w:sz w:val="24"/>
          <w:szCs w:val="24"/>
        </w:rPr>
      </w:pPr>
      <w:r w:rsidRPr="00646889">
        <w:rPr>
          <w:rFonts w:ascii="Heiti TC Medium" w:eastAsia="Heiti TC Medium" w:hAnsi="Heiti TC Medium" w:cs="Arial Unicode MS"/>
          <w:sz w:val="24"/>
          <w:szCs w:val="24"/>
        </w:rPr>
        <w:t>本次調查並依據品牌溝通目標彈性設計題目，進一步掌握受眾對SN鋼材的資訊需求，為後續品牌行銷規劃與創意策略提供參考。</w:t>
      </w:r>
    </w:p>
    <w:p w14:paraId="1EB5A7F5" w14:textId="77777777" w:rsidR="00EF1ED8" w:rsidRPr="00646889" w:rsidRDefault="00EF1ED8">
      <w:pPr>
        <w:rPr>
          <w:rFonts w:ascii="Heiti TC Medium" w:eastAsia="Heiti TC Medium" w:hAnsi="Heiti TC Medium"/>
        </w:rPr>
      </w:pPr>
    </w:p>
    <w:p w14:paraId="39F92657" w14:textId="77777777" w:rsidR="00EF1ED8" w:rsidRPr="00646889" w:rsidRDefault="00000000">
      <w:pPr>
        <w:jc w:val="center"/>
        <w:rPr>
          <w:rFonts w:ascii="Heiti TC Medium" w:eastAsia="Heiti TC Medium" w:hAnsi="Heiti TC Medium"/>
        </w:rPr>
      </w:pPr>
      <w:r w:rsidRPr="00646889">
        <w:rPr>
          <w:rFonts w:ascii="Heiti TC Medium" w:eastAsia="Heiti TC Medium" w:hAnsi="Heiti TC Medium"/>
          <w:noProof/>
        </w:rPr>
        <w:drawing>
          <wp:inline distT="114300" distB="114300" distL="114300" distR="114300" wp14:anchorId="079827A1" wp14:editId="7334FC90">
            <wp:extent cx="5731200" cy="29972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46889">
        <w:rPr>
          <w:rFonts w:ascii="Heiti TC Medium" w:eastAsia="Heiti TC Medium" w:hAnsi="Heiti TC Medium" w:cs="Arial Unicode MS"/>
        </w:rPr>
        <w:br/>
        <w:t>圖片：chatGPT 生成</w:t>
      </w:r>
    </w:p>
    <w:p w14:paraId="2640A442" w14:textId="77777777" w:rsidR="00EF1ED8" w:rsidRPr="00646889" w:rsidRDefault="00EF1ED8">
      <w:pPr>
        <w:rPr>
          <w:rFonts w:ascii="Heiti TC Medium" w:eastAsia="Heiti TC Medium" w:hAnsi="Heiti TC Medium"/>
        </w:rPr>
      </w:pPr>
    </w:p>
    <w:p w14:paraId="18EA4ADA" w14:textId="77777777" w:rsidR="00EF1ED8" w:rsidRPr="00646889" w:rsidRDefault="00000000">
      <w:pPr>
        <w:rPr>
          <w:rFonts w:ascii="Heiti TC Medium" w:eastAsia="Heiti TC Medium" w:hAnsi="Heiti TC Medium"/>
          <w:sz w:val="32"/>
          <w:szCs w:val="32"/>
        </w:rPr>
      </w:pPr>
      <w:r w:rsidRPr="00646889">
        <w:rPr>
          <w:rFonts w:ascii="Heiti TC Medium" w:eastAsia="Heiti TC Medium" w:hAnsi="Heiti TC Medium" w:cs="Arial Unicode MS"/>
          <w:color w:val="7030A0"/>
          <w:sz w:val="32"/>
          <w:szCs w:val="32"/>
        </w:rPr>
        <w:t>讓專業鋼材價值，透過大螢幕走進受眾的買房決策</w:t>
      </w:r>
    </w:p>
    <w:p w14:paraId="6F463C9F" w14:textId="77777777" w:rsidR="00EF1ED8" w:rsidRPr="00646889" w:rsidRDefault="00EF1ED8">
      <w:pPr>
        <w:rPr>
          <w:rFonts w:ascii="Heiti TC Medium" w:eastAsia="Heiti TC Medium" w:hAnsi="Heiti TC Medium"/>
        </w:rPr>
      </w:pPr>
    </w:p>
    <w:p w14:paraId="74909F23" w14:textId="77777777" w:rsidR="00EF1ED8" w:rsidRPr="00646889" w:rsidRDefault="00000000">
      <w:pPr>
        <w:rPr>
          <w:rFonts w:ascii="Heiti TC Medium" w:eastAsia="Heiti TC Medium" w:hAnsi="Heiti TC Medium"/>
          <w:sz w:val="24"/>
          <w:szCs w:val="24"/>
        </w:rPr>
      </w:pPr>
      <w:r w:rsidRPr="00646889">
        <w:rPr>
          <w:rFonts w:ascii="Heiti TC Medium" w:eastAsia="Heiti TC Medium" w:hAnsi="Heiti TC Medium" w:cs="Arial Unicode MS"/>
          <w:sz w:val="24"/>
          <w:szCs w:val="24"/>
        </w:rPr>
        <w:t>東和鋼鐵長期堅守建築鋼材品質，致力提供安全、可靠的建築用鋼材。本次廣告以「買房選擇 SN耐震鋼材，當然要選擇百分百足重，差一點都不行」為主軸，傳遞以足重鋼材守護居住安全的品牌理念。</w:t>
      </w:r>
    </w:p>
    <w:p w14:paraId="6B35F9D3" w14:textId="77777777" w:rsidR="00EF1ED8" w:rsidRPr="00646889" w:rsidRDefault="00EF1ED8">
      <w:pPr>
        <w:rPr>
          <w:rFonts w:ascii="Heiti TC Medium" w:eastAsia="Heiti TC Medium" w:hAnsi="Heiti TC Medium"/>
          <w:sz w:val="24"/>
          <w:szCs w:val="24"/>
        </w:rPr>
      </w:pPr>
    </w:p>
    <w:p w14:paraId="10BDF417" w14:textId="77777777" w:rsidR="00EF1ED8" w:rsidRPr="00646889" w:rsidRDefault="00000000">
      <w:pPr>
        <w:rPr>
          <w:rFonts w:ascii="Heiti TC Medium" w:eastAsia="Heiti TC Medium" w:hAnsi="Heiti TC Medium"/>
          <w:sz w:val="24"/>
          <w:szCs w:val="24"/>
        </w:rPr>
      </w:pPr>
      <w:r w:rsidRPr="00646889">
        <w:rPr>
          <w:rFonts w:ascii="Heiti TC Medium" w:eastAsia="Heiti TC Medium" w:hAnsi="Heiti TC Medium" w:cs="Arial Unicode MS"/>
          <w:sz w:val="24"/>
          <w:szCs w:val="24"/>
        </w:rPr>
        <w:t>鋼材藏於建築結構之中，相關資訊具有一定的專業性，對品牌而言，選擇一個能降低訊息干擾、集中受眾注意力的媒體場景，更有助於完整傳遞鋼材品質與居住安全之間的關聯。</w:t>
      </w:r>
    </w:p>
    <w:p w14:paraId="6249C123" w14:textId="77777777" w:rsidR="00EF1ED8" w:rsidRPr="00646889" w:rsidRDefault="00EF1ED8">
      <w:pPr>
        <w:rPr>
          <w:rFonts w:ascii="Heiti TC Medium" w:eastAsia="Heiti TC Medium" w:hAnsi="Heiti TC Medium"/>
          <w:sz w:val="24"/>
          <w:szCs w:val="24"/>
        </w:rPr>
      </w:pPr>
    </w:p>
    <w:p w14:paraId="4283510D" w14:textId="77777777" w:rsidR="00EF1ED8" w:rsidRPr="00646889" w:rsidRDefault="00000000">
      <w:pPr>
        <w:rPr>
          <w:rFonts w:ascii="Heiti TC Medium" w:eastAsia="Heiti TC Medium" w:hAnsi="Heiti TC Medium"/>
          <w:sz w:val="24"/>
          <w:szCs w:val="24"/>
        </w:rPr>
      </w:pPr>
      <w:r w:rsidRPr="00646889">
        <w:rPr>
          <w:rFonts w:ascii="Heiti TC Medium" w:eastAsia="Heiti TC Medium" w:hAnsi="Heiti TC Medium" w:cs="Arial Unicode MS"/>
          <w:sz w:val="24"/>
          <w:szCs w:val="24"/>
        </w:rPr>
        <w:t>隨著台灣 CTV 普及率突破九成，家庭與親友共視逐漸成為觀看習慣，客廳已是品牌與家戶溝通的關鍵場域。本次專案就以 CTV 為主要溝通管道，從有線電視系統開機廣告切入家戶第一眼，再鎖定家戶收視核心的新聞、綜合追劇頻道進行投放。藉由大螢幕低干擾、高沉浸的觀看環境，完整傳遞訊息，擴大品牌在客廳場景的溝通影響力。</w:t>
      </w:r>
    </w:p>
    <w:p w14:paraId="42C94ACC" w14:textId="77777777" w:rsidR="00EF1ED8" w:rsidRPr="00646889" w:rsidRDefault="00EF1ED8">
      <w:pPr>
        <w:rPr>
          <w:rFonts w:ascii="Heiti TC Medium" w:eastAsia="Heiti TC Medium" w:hAnsi="Heiti TC Medium"/>
        </w:rPr>
      </w:pPr>
    </w:p>
    <w:p w14:paraId="3F473D3D" w14:textId="77777777" w:rsidR="00EF1ED8" w:rsidRPr="00646889" w:rsidRDefault="00000000">
      <w:pPr>
        <w:rPr>
          <w:rFonts w:ascii="Heiti TC Medium" w:eastAsia="Heiti TC Medium" w:hAnsi="Heiti TC Medium" w:cs="Arial Unicode MS"/>
          <w:color w:val="7030A0"/>
          <w:sz w:val="32"/>
          <w:szCs w:val="32"/>
        </w:rPr>
      </w:pPr>
      <w:r w:rsidRPr="00646889">
        <w:rPr>
          <w:rFonts w:ascii="Heiti TC Medium" w:eastAsia="Heiti TC Medium" w:hAnsi="Heiti TC Medium" w:cs="Arial Unicode MS"/>
          <w:color w:val="7030A0"/>
          <w:sz w:val="32"/>
          <w:szCs w:val="32"/>
        </w:rPr>
        <w:t>BLS 驗證品牌提升，好感度高達九成</w:t>
      </w:r>
    </w:p>
    <w:p w14:paraId="2B0531CA" w14:textId="77777777" w:rsidR="00EF1ED8" w:rsidRPr="00646889" w:rsidRDefault="00EF1ED8">
      <w:pPr>
        <w:rPr>
          <w:rFonts w:ascii="Heiti TC Medium" w:eastAsia="Heiti TC Medium" w:hAnsi="Heiti TC Medium"/>
        </w:rPr>
      </w:pPr>
    </w:p>
    <w:p w14:paraId="0153EA0E" w14:textId="77777777" w:rsidR="00EF1ED8" w:rsidRPr="00646889" w:rsidRDefault="00000000">
      <w:pPr>
        <w:rPr>
          <w:rFonts w:ascii="Heiti TC Medium" w:eastAsia="Heiti TC Medium" w:hAnsi="Heiti TC Medium"/>
          <w:sz w:val="24"/>
          <w:szCs w:val="24"/>
        </w:rPr>
      </w:pPr>
      <w:r w:rsidRPr="00646889">
        <w:rPr>
          <w:rFonts w:ascii="Heiti TC Medium" w:eastAsia="Heiti TC Medium" w:hAnsi="Heiti TC Medium" w:cs="Arial Unicode MS"/>
          <w:sz w:val="24"/>
          <w:szCs w:val="24"/>
        </w:rPr>
        <w:t>為了解廣告接觸是否影響受眾對品牌的認知與感受，LiAD 與 Kantar 合作執行 BLS，透過第三方調查機制，比較接觸與未接觸廣告受眾之間的品牌指標差異，量化 CTV 廣告帶來的品牌提升效果。</w:t>
      </w:r>
    </w:p>
    <w:p w14:paraId="0B46BC22" w14:textId="77777777" w:rsidR="00EF1ED8" w:rsidRPr="00646889" w:rsidRDefault="00EF1ED8">
      <w:pPr>
        <w:rPr>
          <w:rFonts w:ascii="Heiti TC Medium" w:eastAsia="Heiti TC Medium" w:hAnsi="Heiti TC Medium"/>
          <w:sz w:val="24"/>
          <w:szCs w:val="24"/>
        </w:rPr>
      </w:pPr>
    </w:p>
    <w:p w14:paraId="33AC1BCD" w14:textId="77777777" w:rsidR="00EF1ED8" w:rsidRPr="00646889" w:rsidRDefault="00000000">
      <w:pPr>
        <w:rPr>
          <w:rFonts w:ascii="Heiti TC Medium" w:eastAsia="Heiti TC Medium" w:hAnsi="Heiti TC Medium"/>
          <w:sz w:val="24"/>
          <w:szCs w:val="24"/>
        </w:rPr>
      </w:pPr>
      <w:r w:rsidRPr="00646889">
        <w:rPr>
          <w:rFonts w:ascii="Heiti TC Medium" w:eastAsia="Heiti TC Medium" w:hAnsi="Heiti TC Medium" w:cs="Arial Unicode MS"/>
          <w:sz w:val="24"/>
          <w:szCs w:val="24"/>
        </w:rPr>
        <w:t>調查結果顯示，未接觸廣告的受眾對東和鋼鐵抱持正面感受的比例為 53%；接觸廣告的受眾則達 87%，大幅提升 34％。結果顯示，透過 CTV 長期傳遞一致的品牌主張，有助於受眾將東和鋼鐵與鋼材品質、建築安全等正面價值產生連結，讓產品價值轉化為清楚的品牌印象。</w:t>
      </w:r>
    </w:p>
    <w:p w14:paraId="6CB35655" w14:textId="77777777" w:rsidR="00EF1ED8" w:rsidRPr="00646889" w:rsidRDefault="00EF1ED8">
      <w:pPr>
        <w:rPr>
          <w:rFonts w:ascii="Heiti TC Medium" w:eastAsia="Heiti TC Medium" w:hAnsi="Heiti TC Medium"/>
        </w:rPr>
      </w:pPr>
    </w:p>
    <w:p w14:paraId="3703EEAE" w14:textId="77777777" w:rsidR="00EF1ED8" w:rsidRPr="00646889" w:rsidRDefault="00000000">
      <w:pPr>
        <w:rPr>
          <w:rFonts w:ascii="Heiti TC Medium" w:eastAsia="Heiti TC Medium" w:hAnsi="Heiti TC Medium"/>
        </w:rPr>
      </w:pPr>
      <w:r w:rsidRPr="00646889">
        <w:rPr>
          <w:rFonts w:ascii="Heiti TC Medium" w:eastAsia="Heiti TC Medium" w:hAnsi="Heiti TC Medium"/>
          <w:noProof/>
        </w:rPr>
        <w:drawing>
          <wp:inline distT="114300" distB="114300" distL="114300" distR="114300" wp14:anchorId="52CA1F8A" wp14:editId="2F28DB4F">
            <wp:extent cx="5731200" cy="299720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E86BBE" w14:textId="77777777" w:rsidR="00EF1ED8" w:rsidRPr="00646889" w:rsidRDefault="00EF1ED8">
      <w:pPr>
        <w:rPr>
          <w:rFonts w:ascii="Heiti TC Medium" w:eastAsia="Heiti TC Medium" w:hAnsi="Heiti TC Medium"/>
        </w:rPr>
      </w:pPr>
    </w:p>
    <w:p w14:paraId="6B7A2C64" w14:textId="77777777" w:rsidR="00EF1ED8" w:rsidRPr="00646889" w:rsidRDefault="00000000">
      <w:pPr>
        <w:rPr>
          <w:rFonts w:ascii="Heiti TC Medium" w:eastAsia="Heiti TC Medium" w:hAnsi="Heiti TC Medium" w:cs="Arial Unicode MS"/>
          <w:color w:val="7030A0"/>
          <w:sz w:val="32"/>
          <w:szCs w:val="32"/>
        </w:rPr>
      </w:pPr>
      <w:r w:rsidRPr="00646889">
        <w:rPr>
          <w:rFonts w:ascii="Heiti TC Medium" w:eastAsia="Heiti TC Medium" w:hAnsi="Heiti TC Medium" w:cs="Arial Unicode MS"/>
          <w:color w:val="7030A0"/>
          <w:sz w:val="32"/>
          <w:szCs w:val="32"/>
        </w:rPr>
        <w:t>從品牌感受延伸至消費洞察，掌握受眾資訊需求</w:t>
      </w:r>
    </w:p>
    <w:p w14:paraId="4905E666" w14:textId="77777777" w:rsidR="00EF1ED8" w:rsidRPr="00646889" w:rsidRDefault="00EF1ED8">
      <w:pPr>
        <w:rPr>
          <w:rFonts w:ascii="Heiti TC Medium" w:eastAsia="Heiti TC Medium" w:hAnsi="Heiti TC Medium"/>
        </w:rPr>
      </w:pPr>
    </w:p>
    <w:p w14:paraId="0264AA74" w14:textId="77777777" w:rsidR="00EF1ED8" w:rsidRPr="00646889" w:rsidRDefault="00000000">
      <w:pPr>
        <w:rPr>
          <w:rFonts w:ascii="Heiti TC Medium" w:eastAsia="Heiti TC Medium" w:hAnsi="Heiti TC Medium"/>
          <w:sz w:val="24"/>
          <w:szCs w:val="24"/>
        </w:rPr>
      </w:pPr>
      <w:r w:rsidRPr="00646889">
        <w:rPr>
          <w:rFonts w:ascii="Heiti TC Medium" w:eastAsia="Heiti TC Medium" w:hAnsi="Heiti TC Medium" w:cs="Arial Unicode MS"/>
          <w:sz w:val="24"/>
          <w:szCs w:val="24"/>
        </w:rPr>
        <w:t>BLS 可依據品牌溝通目標，彈性測量如：品牌好感度、購買意圖、訊息記憶與品牌認知等指標。本次 LiAD 除了衡量受眾對東和鋼鐵的正面感受，也進一步詢問受眾在認識 SN 鋼材後，還希望深入了解哪些其他資訊。</w:t>
      </w:r>
    </w:p>
    <w:p w14:paraId="6AEBDDFC" w14:textId="77777777" w:rsidR="00EF1ED8" w:rsidRPr="00646889" w:rsidRDefault="00EF1ED8">
      <w:pPr>
        <w:rPr>
          <w:rFonts w:ascii="Heiti TC Medium" w:eastAsia="Heiti TC Medium" w:hAnsi="Heiti TC Medium"/>
          <w:sz w:val="24"/>
          <w:szCs w:val="24"/>
        </w:rPr>
      </w:pPr>
    </w:p>
    <w:p w14:paraId="75AFEF14" w14:textId="77777777" w:rsidR="00EF1ED8" w:rsidRPr="00646889" w:rsidRDefault="00000000">
      <w:pPr>
        <w:rPr>
          <w:rFonts w:ascii="Heiti TC Medium" w:eastAsia="Heiti TC Medium" w:hAnsi="Heiti TC Medium"/>
          <w:sz w:val="24"/>
          <w:szCs w:val="24"/>
        </w:rPr>
      </w:pPr>
      <w:r w:rsidRPr="00646889">
        <w:rPr>
          <w:rFonts w:ascii="Heiti TC Medium" w:eastAsia="Heiti TC Medium" w:hAnsi="Heiti TC Medium" w:cs="Arial Unicode MS"/>
          <w:sz w:val="24"/>
          <w:szCs w:val="24"/>
        </w:rPr>
        <w:t>調查發現，近六成受眾最希望了解「SN 鋼材是否能讓建築結構壽命更長」，其次有 48% 想知道「如何辨識 SN 鋼材」，顯示消費者除了在意耐震安全，也重視建築長期使用的可靠程度。</w:t>
      </w:r>
    </w:p>
    <w:p w14:paraId="7973BDA2" w14:textId="77777777" w:rsidR="00EF1ED8" w:rsidRPr="00646889" w:rsidRDefault="00EF1ED8">
      <w:pPr>
        <w:rPr>
          <w:rFonts w:ascii="Heiti TC Medium" w:eastAsia="Heiti TC Medium" w:hAnsi="Heiti TC Medium"/>
          <w:sz w:val="24"/>
          <w:szCs w:val="24"/>
        </w:rPr>
      </w:pPr>
    </w:p>
    <w:p w14:paraId="683EFB4A" w14:textId="77777777" w:rsidR="00EF1ED8" w:rsidRPr="00646889" w:rsidRDefault="00000000">
      <w:pPr>
        <w:rPr>
          <w:rFonts w:ascii="Heiti TC Medium" w:eastAsia="Heiti TC Medium" w:hAnsi="Heiti TC Medium"/>
          <w:sz w:val="24"/>
          <w:szCs w:val="24"/>
        </w:rPr>
      </w:pPr>
      <w:r w:rsidRPr="00646889">
        <w:rPr>
          <w:rFonts w:ascii="Heiti TC Medium" w:eastAsia="Heiti TC Medium" w:hAnsi="Heiti TC Medium" w:cs="Arial Unicode MS"/>
          <w:sz w:val="24"/>
          <w:szCs w:val="24"/>
        </w:rPr>
        <w:t>透過本次 BLS 調查，不只量化受眾對品牌的感受，更助品牌探索「消費者還想知道什麼」，讓調查數據成為後續行銷溝通與創意策略的洞察依據。</w:t>
      </w:r>
    </w:p>
    <w:p w14:paraId="533B476F" w14:textId="77777777" w:rsidR="00EF1ED8" w:rsidRPr="00646889" w:rsidRDefault="00EF1ED8">
      <w:pPr>
        <w:rPr>
          <w:rFonts w:ascii="Heiti TC Medium" w:eastAsia="Heiti TC Medium" w:hAnsi="Heiti TC Medium"/>
        </w:rPr>
      </w:pPr>
    </w:p>
    <w:p w14:paraId="24304957" w14:textId="77777777" w:rsidR="00EF1ED8" w:rsidRPr="00646889" w:rsidRDefault="00000000">
      <w:pPr>
        <w:rPr>
          <w:rFonts w:ascii="Heiti TC Medium" w:eastAsia="Heiti TC Medium" w:hAnsi="Heiti TC Medium"/>
        </w:rPr>
      </w:pPr>
      <w:r w:rsidRPr="00646889">
        <w:rPr>
          <w:rFonts w:ascii="Heiti TC Medium" w:eastAsia="Heiti TC Medium" w:hAnsi="Heiti TC Medium"/>
          <w:noProof/>
        </w:rPr>
        <w:drawing>
          <wp:inline distT="114300" distB="114300" distL="114300" distR="114300" wp14:anchorId="4D7227EF" wp14:editId="2F72EB8B">
            <wp:extent cx="5731200" cy="299720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7A442D" w14:textId="77777777" w:rsidR="00EF1ED8" w:rsidRPr="00646889" w:rsidRDefault="00EF1ED8">
      <w:pPr>
        <w:rPr>
          <w:rFonts w:ascii="Heiti TC Medium" w:eastAsia="Heiti TC Medium" w:hAnsi="Heiti TC Medium"/>
        </w:rPr>
      </w:pPr>
    </w:p>
    <w:p w14:paraId="4C966DAE" w14:textId="77777777" w:rsidR="00EF1ED8" w:rsidRPr="00646889" w:rsidRDefault="00000000">
      <w:pPr>
        <w:rPr>
          <w:rFonts w:ascii="Heiti TC Medium" w:eastAsia="Heiti TC Medium" w:hAnsi="Heiti TC Medium" w:cs="Arial Unicode MS"/>
          <w:color w:val="7030A0"/>
          <w:sz w:val="32"/>
          <w:szCs w:val="32"/>
        </w:rPr>
      </w:pPr>
      <w:r w:rsidRPr="00646889">
        <w:rPr>
          <w:rFonts w:ascii="Heiti TC Medium" w:eastAsia="Heiti TC Medium" w:hAnsi="Heiti TC Medium" w:cs="Arial Unicode MS"/>
          <w:color w:val="7030A0"/>
          <w:sz w:val="32"/>
          <w:szCs w:val="32"/>
        </w:rPr>
        <w:t>LiAD 從大螢聚焦到跨螢延續，串起客廳家戶與個人的注意力迴圈</w:t>
      </w:r>
    </w:p>
    <w:p w14:paraId="41FA854D" w14:textId="77777777" w:rsidR="00EF1ED8" w:rsidRPr="00646889" w:rsidRDefault="00EF1ED8">
      <w:pPr>
        <w:rPr>
          <w:rFonts w:ascii="Heiti TC Medium" w:eastAsia="Heiti TC Medium" w:hAnsi="Heiti TC Medium"/>
        </w:rPr>
      </w:pPr>
    </w:p>
    <w:p w14:paraId="42D8B3B0" w14:textId="77777777" w:rsidR="00EF1ED8" w:rsidRPr="00646889" w:rsidRDefault="00000000">
      <w:pPr>
        <w:rPr>
          <w:rFonts w:ascii="Heiti TC Medium" w:eastAsia="Heiti TC Medium" w:hAnsi="Heiti TC Medium"/>
          <w:sz w:val="24"/>
          <w:szCs w:val="24"/>
        </w:rPr>
      </w:pPr>
      <w:r w:rsidRPr="00646889">
        <w:rPr>
          <w:rFonts w:ascii="Heiti TC Medium" w:eastAsia="Heiti TC Medium" w:hAnsi="Heiti TC Medium" w:cs="Arial Unicode MS"/>
          <w:sz w:val="24"/>
          <w:szCs w:val="24"/>
        </w:rPr>
        <w:t>LiAD 擁有全台最具規模的 CTV 與影音流量版圖，涵蓋 LiTV、ofiii、各大 OTT 平台、第四台系統業者、智慧電視與機上盒等多元影音入口，協助品牌進入家庭娛樂共享的黃金場景，累積認知與好感。</w:t>
      </w:r>
    </w:p>
    <w:p w14:paraId="0E72432D" w14:textId="77777777" w:rsidR="00EF1ED8" w:rsidRPr="00646889" w:rsidRDefault="00EF1ED8">
      <w:pPr>
        <w:rPr>
          <w:rFonts w:ascii="Heiti TC Medium" w:eastAsia="Heiti TC Medium" w:hAnsi="Heiti TC Medium"/>
          <w:sz w:val="24"/>
          <w:szCs w:val="24"/>
        </w:rPr>
      </w:pPr>
    </w:p>
    <w:p w14:paraId="5087DFD3" w14:textId="77777777" w:rsidR="00EF1ED8" w:rsidRPr="00646889" w:rsidRDefault="00000000">
      <w:pPr>
        <w:rPr>
          <w:rFonts w:ascii="Heiti TC Medium" w:eastAsia="Heiti TC Medium" w:hAnsi="Heiti TC Medium"/>
          <w:sz w:val="24"/>
          <w:szCs w:val="24"/>
        </w:rPr>
      </w:pPr>
      <w:r w:rsidRPr="00646889">
        <w:rPr>
          <w:rFonts w:ascii="Heiti TC Medium" w:eastAsia="Heiti TC Medium" w:hAnsi="Heiti TC Medium" w:cs="Arial Unicode MS"/>
          <w:sz w:val="24"/>
          <w:szCs w:val="24"/>
        </w:rPr>
        <w:t>廣告投放後，LiAD 可助品牌進一步透過 BLS 驗證品牌好感度、購買意圖、訊息記憶與品牌認知等關鍵指標，了解廣告對受眾認知與感受帶來的影響，讓投放效果有更具體的衡量依據。</w:t>
      </w:r>
    </w:p>
    <w:p w14:paraId="07A290A0" w14:textId="77777777" w:rsidR="00EF1ED8" w:rsidRPr="00646889" w:rsidRDefault="00EF1ED8">
      <w:pPr>
        <w:rPr>
          <w:rFonts w:ascii="Heiti TC Medium" w:eastAsia="Heiti TC Medium" w:hAnsi="Heiti TC Medium"/>
          <w:sz w:val="24"/>
          <w:szCs w:val="24"/>
        </w:rPr>
      </w:pPr>
    </w:p>
    <w:p w14:paraId="0292FDFB" w14:textId="77777777" w:rsidR="00EF1ED8" w:rsidRPr="00646889" w:rsidRDefault="00000000">
      <w:pPr>
        <w:rPr>
          <w:rFonts w:ascii="Heiti TC Medium" w:eastAsia="Heiti TC Medium" w:hAnsi="Heiti TC Medium"/>
          <w:sz w:val="24"/>
          <w:szCs w:val="24"/>
        </w:rPr>
      </w:pPr>
      <w:r w:rsidRPr="00646889">
        <w:rPr>
          <w:rFonts w:ascii="Heiti TC Medium" w:eastAsia="Heiti TC Medium" w:hAnsi="Heiti TC Medium" w:cs="Arial Unicode MS"/>
          <w:sz w:val="24"/>
          <w:szCs w:val="24"/>
        </w:rPr>
        <w:t>此外，LiAD 亦具備整合消費數據、家戶數據、通路足跡等多源訊號數據優勢，除可針對接觸過大螢廣告的受眾進行跨螢再行銷，延續品牌記憶；亦可依據受眾輪廓，擴大觸及相似的高潛力族群。</w:t>
      </w:r>
    </w:p>
    <w:p w14:paraId="5C262DF8" w14:textId="77777777" w:rsidR="00EF1ED8" w:rsidRPr="00646889" w:rsidRDefault="00EF1ED8">
      <w:pPr>
        <w:rPr>
          <w:rFonts w:ascii="Heiti TC Medium" w:eastAsia="Heiti TC Medium" w:hAnsi="Heiti TC Medium"/>
          <w:sz w:val="24"/>
          <w:szCs w:val="24"/>
        </w:rPr>
      </w:pPr>
    </w:p>
    <w:p w14:paraId="3FBE6E3E" w14:textId="77777777" w:rsidR="00EF1ED8" w:rsidRPr="00646889" w:rsidRDefault="00000000">
      <w:pPr>
        <w:rPr>
          <w:rFonts w:ascii="Heiti TC Medium" w:eastAsia="Heiti TC Medium" w:hAnsi="Heiti TC Medium"/>
          <w:sz w:val="24"/>
          <w:szCs w:val="24"/>
        </w:rPr>
      </w:pPr>
      <w:r w:rsidRPr="00646889">
        <w:rPr>
          <w:rFonts w:ascii="Heiti TC Medium" w:eastAsia="Heiti TC Medium" w:hAnsi="Heiti TC Medium" w:cs="Arial Unicode MS"/>
          <w:sz w:val="24"/>
          <w:szCs w:val="24"/>
        </w:rPr>
        <w:t>從 CTV 大螢幕累積注意力與品牌信任、BLS 驗證品牌效果，再以整合數據能力延伸跨螢溝通，LiAD 串聯家戶客廳大螢到個人行動裝置，協助品牌打造可衡量、可延續、可持續優化的整合投放策略。</w:t>
      </w:r>
    </w:p>
    <w:sectPr w:rsidR="00EF1ED8" w:rsidRPr="00646889">
      <w:pgSz w:w="11909" w:h="16834"/>
      <w:pgMar w:top="566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49046283-5834-CB48-ABF7-D82510C8B386}"/>
    <w:embedItalic r:id="rId2" w:fontKey="{DAA10BBD-15CC-2548-9DB1-8663100F94F0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C2F17B0-BBB3-5A4C-A9B7-82C8C14DCE3A}"/>
  </w:font>
  <w:font w:name="Heiti TC Medium">
    <w:altName w:val="HEITI TC MEDIUM"/>
    <w:panose1 w:val="00000000000000000000"/>
    <w:charset w:val="80"/>
    <w:family w:val="auto"/>
    <w:pitch w:val="variable"/>
    <w:sig w:usb0="8000002F" w:usb1="0807004A" w:usb2="00000010" w:usb3="00000000" w:csb0="003E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2DE261AD-AB0C-944A-BC40-B27991BA7E1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D5B2A6B5-D561-864E-93F9-5A4681F0E3EF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ED8"/>
    <w:rsid w:val="00106C17"/>
    <w:rsid w:val="00282C25"/>
    <w:rsid w:val="003441C1"/>
    <w:rsid w:val="00646889"/>
    <w:rsid w:val="00CE38A5"/>
    <w:rsid w:val="00DC1FFD"/>
    <w:rsid w:val="00E16AF9"/>
    <w:rsid w:val="00EF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A132F2"/>
  <w15:docId w15:val="{AEA5F77A-A0DD-E44B-A834-AA1E772D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Tsai Nika</cp:lastModifiedBy>
  <cp:revision>4</cp:revision>
  <dcterms:created xsi:type="dcterms:W3CDTF">2026-08-14T06:14:00Z</dcterms:created>
  <dcterms:modified xsi:type="dcterms:W3CDTF">2026-08-19T02:02:00Z</dcterms:modified>
</cp:coreProperties>
</file>