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333C29" w14:textId="75532B89" w:rsidR="00C74DE7" w:rsidRDefault="00000000">
      <w:pPr>
        <w:rPr>
          <w:rFonts w:ascii="Heiti TC Medium" w:eastAsia="Heiti TC Medium" w:hAnsi="Heiti TC Medium"/>
          <w:b/>
          <w:bCs/>
          <w:color w:val="674EA7"/>
          <w:sz w:val="36"/>
          <w:szCs w:val="36"/>
          <w:lang w:val="en-US"/>
        </w:rPr>
      </w:pPr>
      <w:r w:rsidRPr="00F0770E">
        <w:rPr>
          <w:rFonts w:ascii="Heiti TC Medium" w:eastAsia="Heiti TC Medium" w:hAnsi="Heiti TC Medium" w:cs="Arial Unicode MS"/>
          <w:b/>
          <w:bCs/>
          <w:color w:val="674EA7"/>
          <w:sz w:val="36"/>
          <w:szCs w:val="36"/>
        </w:rPr>
        <w:t>「看電視」正在改變：立視科技從</w:t>
      </w:r>
      <w:r w:rsidR="00283C90">
        <w:rPr>
          <w:rFonts w:ascii="Heiti TC Medium" w:eastAsia="Heiti TC Medium" w:hAnsi="Heiti TC Medium" w:cs="Arial Unicode MS" w:hint="eastAsia"/>
          <w:b/>
          <w:bCs/>
          <w:color w:val="674EA7"/>
          <w:sz w:val="36"/>
          <w:szCs w:val="36"/>
        </w:rPr>
        <w:t xml:space="preserve"> </w:t>
      </w:r>
      <w:r w:rsidRPr="00F0770E">
        <w:rPr>
          <w:rFonts w:ascii="Heiti TC Medium" w:eastAsia="Heiti TC Medium" w:hAnsi="Heiti TC Medium" w:cs="Arial Unicode MS"/>
          <w:b/>
          <w:bCs/>
          <w:color w:val="674EA7"/>
          <w:sz w:val="36"/>
          <w:szCs w:val="36"/>
        </w:rPr>
        <w:t>CTV</w:t>
      </w:r>
      <w:r w:rsidR="006A4A79">
        <w:rPr>
          <w:rFonts w:ascii="Heiti TC Medium" w:eastAsia="Heiti TC Medium" w:hAnsi="Heiti TC Medium" w:cs="Arial Unicode MS" w:hint="eastAsia"/>
          <w:b/>
          <w:bCs/>
          <w:color w:val="674EA7"/>
          <w:sz w:val="36"/>
          <w:szCs w:val="36"/>
        </w:rPr>
        <w:t>、</w:t>
      </w:r>
      <w:r w:rsidRPr="00F0770E">
        <w:rPr>
          <w:rFonts w:ascii="Heiti TC Medium" w:eastAsia="Heiti TC Medium" w:hAnsi="Heiti TC Medium" w:cs="Arial Unicode MS"/>
          <w:b/>
          <w:bCs/>
          <w:color w:val="674EA7"/>
          <w:sz w:val="36"/>
          <w:szCs w:val="36"/>
        </w:rPr>
        <w:t>FAST 到廣告科技創造大螢大商機</w:t>
      </w:r>
    </w:p>
    <w:p w14:paraId="09D4F773" w14:textId="77777777" w:rsidR="009D47BC" w:rsidRPr="009D47BC" w:rsidRDefault="009D47BC">
      <w:pPr>
        <w:rPr>
          <w:rFonts w:ascii="Heiti TC Medium" w:eastAsia="Heiti TC Medium" w:hAnsi="Heiti TC Medium"/>
          <w:b/>
          <w:bCs/>
          <w:color w:val="674EA7"/>
          <w:sz w:val="36"/>
          <w:szCs w:val="36"/>
          <w:lang w:val="en-US"/>
        </w:rPr>
      </w:pPr>
    </w:p>
    <w:p w14:paraId="2697D586" w14:textId="60BDC067" w:rsidR="00C74DE7" w:rsidRPr="00F0770E" w:rsidRDefault="009D47BC">
      <w:pPr>
        <w:rPr>
          <w:rFonts w:ascii="Heiti TC Medium" w:eastAsia="Heiti TC Medium" w:hAnsi="Heiti TC Medium"/>
        </w:rPr>
      </w:pPr>
      <w:r>
        <w:rPr>
          <w:rFonts w:ascii="Heiti TC Medium" w:eastAsia="Heiti TC Medium" w:hAnsi="Heiti TC Medium"/>
          <w:noProof/>
        </w:rPr>
        <w:drawing>
          <wp:inline distT="0" distB="0" distL="0" distR="0" wp14:anchorId="6A8B14A5" wp14:editId="38D598C9">
            <wp:extent cx="5733415" cy="3000375"/>
            <wp:effectExtent l="0" t="0" r="0" b="0"/>
            <wp:docPr id="3399038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0386" name="圖片 3399038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74D6C" w14:textId="6B854F90" w:rsidR="00C74DE7" w:rsidRPr="00F0770E" w:rsidRDefault="00000000">
      <w:pPr>
        <w:jc w:val="center"/>
        <w:rPr>
          <w:rFonts w:ascii="Heiti TC Medium" w:eastAsia="Heiti TC Medium" w:hAnsi="Heiti TC Medium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sz w:val="24"/>
          <w:szCs w:val="24"/>
        </w:rPr>
        <w:t>圖片：ChatGPT</w:t>
      </w:r>
      <w:r w:rsidR="006A4A79">
        <w:rPr>
          <w:rFonts w:ascii="Heiti TC Medium" w:eastAsia="Heiti TC Medium" w:hAnsi="Heiti TC Medium" w:cs="Arial Unicode MS" w:hint="eastAsia"/>
          <w:sz w:val="24"/>
          <w:szCs w:val="24"/>
        </w:rPr>
        <w:t xml:space="preserve"> 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生成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br/>
      </w:r>
    </w:p>
    <w:p w14:paraId="2991F69C" w14:textId="62B1E612" w:rsidR="00C74DE7" w:rsidRPr="00F0770E" w:rsidRDefault="00000000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sz w:val="24"/>
          <w:szCs w:val="24"/>
        </w:rPr>
        <w:t>從許多國內外趨勢分析可以發現，</w:t>
      </w:r>
      <w:r w:rsidR="009E0690">
        <w:rPr>
          <w:rFonts w:ascii="Heiti TC Medium" w:eastAsia="Heiti TC Medium" w:hAnsi="Heiti TC Medium" w:cs="Arial Unicode MS" w:hint="eastAsia"/>
          <w:sz w:val="24"/>
          <w:szCs w:val="24"/>
          <w:lang w:val="en-US"/>
        </w:rPr>
        <w:t>若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還是單純以「無線電視、有線電視 Cable vs. OTT」，來預測電視收視的走向，相對把變化想得太淺，FAST 頻道的興起</w:t>
      </w:r>
      <w:r w:rsidR="009E0690" w:rsidRPr="009E0690">
        <w:rPr>
          <w:rFonts w:ascii="Heiti TC Medium" w:eastAsia="Heiti TC Medium" w:hAnsi="Heiti TC Medium" w:cs="Arial Unicode MS"/>
          <w:color w:val="808080" w:themeColor="background1" w:themeShade="80"/>
          <w:sz w:val="20"/>
          <w:szCs w:val="20"/>
          <w:lang w:val="en-US"/>
        </w:rPr>
        <w:t>*</w:t>
      </w:r>
      <w:r w:rsidR="009E0690" w:rsidRPr="009E0690">
        <w:rPr>
          <w:rFonts w:ascii="Heiti TC Medium" w:eastAsia="Heiti TC Medium" w:hAnsi="Heiti TC Medium" w:cs="Arial Unicode MS" w:hint="eastAsia"/>
          <w:color w:val="808080" w:themeColor="background1" w:themeShade="80"/>
          <w:sz w:val="20"/>
          <w:szCs w:val="20"/>
        </w:rPr>
        <w:t>（註一）</w:t>
      </w:r>
      <w:r w:rsidRPr="00F0770E">
        <w:rPr>
          <w:rFonts w:ascii="Heiti TC Medium" w:eastAsia="Heiti TC Medium" w:hAnsi="Heiti TC Medium" w:cs="Arial Unicode MS" w:hint="eastAsia"/>
          <w:sz w:val="24"/>
          <w:szCs w:val="24"/>
        </w:rPr>
        <w:t>，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再次掀起觀看行為的多元發展與衝擊</w:t>
      </w:r>
      <w:r w:rsidR="009E0690">
        <w:rPr>
          <w:rFonts w:ascii="Heiti TC Medium" w:eastAsia="Heiti TC Medium" w:hAnsi="Heiti TC Medium" w:cs="Arial Unicode MS" w:hint="eastAsia"/>
          <w:sz w:val="24"/>
          <w:szCs w:val="24"/>
        </w:rPr>
        <w:t>，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免費收視逐漸成為觀眾的日常選擇</w:t>
      </w:r>
      <w:r w:rsidR="009E0690">
        <w:rPr>
          <w:rFonts w:ascii="Heiti TC Medium" w:eastAsia="Heiti TC Medium" w:hAnsi="Heiti TC Medium" w:cs="Arial Unicode MS" w:hint="eastAsia"/>
          <w:sz w:val="24"/>
          <w:szCs w:val="24"/>
        </w:rPr>
        <w:t>。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當</w:t>
      </w:r>
      <w:r w:rsidR="006A4A79">
        <w:rPr>
          <w:rFonts w:ascii="Heiti TC Medium" w:eastAsia="Heiti TC Medium" w:hAnsi="Heiti TC Medium" w:cs="Arial Unicode MS" w:hint="eastAsia"/>
          <w:sz w:val="24"/>
          <w:szCs w:val="24"/>
        </w:rPr>
        <w:t xml:space="preserve"> 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OTT</w:t>
      </w:r>
      <w:r w:rsidR="006A4A79">
        <w:rPr>
          <w:rFonts w:ascii="Heiti TC Medium" w:eastAsia="Heiti TC Medium" w:hAnsi="Heiti TC Medium" w:cs="Arial Unicode MS" w:hint="eastAsia"/>
          <w:sz w:val="24"/>
          <w:szCs w:val="24"/>
        </w:rPr>
        <w:t xml:space="preserve"> 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的「隨選VOD」早已是視聽娛樂當中的習慣，「FAST 頻道」的核心價值則在於節目編排與頻道規劃，便於觀眾直接觀看，「隨選VOD」則著重推薦觀眾可能想看的內容。</w:t>
      </w:r>
    </w:p>
    <w:p w14:paraId="5FAE985C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4817EB85" w14:textId="7F509FB9" w:rsidR="00C74DE7" w:rsidRPr="00F0770E" w:rsidRDefault="00000000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sz w:val="24"/>
          <w:szCs w:val="24"/>
        </w:rPr>
        <w:t>觀眾的胃口不再滿足於單一模式的選擇，隨著時間、地點與心情，選擇不同的方式觀看影音，讓兩者不應是演變與競爭的關係，而</w:t>
      </w:r>
      <w:r w:rsidR="009E0690">
        <w:rPr>
          <w:rFonts w:ascii="Heiti TC Medium" w:eastAsia="Heiti TC Medium" w:hAnsi="Heiti TC Medium" w:cs="Arial Unicode MS" w:hint="eastAsia"/>
          <w:sz w:val="24"/>
          <w:szCs w:val="24"/>
        </w:rPr>
        <w:t>是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發展出一種複合型服務：Channel ＋ VOD。這種 Hybrid 的產品邏輯，正是反映了</w:t>
      </w:r>
      <w:r w:rsidR="009E0690">
        <w:rPr>
          <w:rFonts w:ascii="Heiti TC Medium" w:eastAsia="Heiti TC Medium" w:hAnsi="Heiti TC Medium" w:cs="Arial Unicode MS" w:hint="eastAsia"/>
          <w:sz w:val="24"/>
          <w:szCs w:val="24"/>
        </w:rPr>
        <w:t>現今</w:t>
      </w:r>
      <w:r w:rsidRPr="00F0770E">
        <w:rPr>
          <w:rFonts w:ascii="Heiti TC Medium" w:eastAsia="Heiti TC Medium" w:hAnsi="Heiti TC Medium" w:cs="Arial Unicode MS" w:hint="eastAsia"/>
          <w:sz w:val="24"/>
          <w:szCs w:val="24"/>
        </w:rPr>
        <w:t>多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元收視的影音行為。</w:t>
      </w:r>
    </w:p>
    <w:p w14:paraId="58B32EF2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6D1CEDC0" w14:textId="77777777" w:rsidR="00C74DE7" w:rsidRPr="00F0770E" w:rsidRDefault="00000000" w:rsidP="001156D3">
      <w:pPr>
        <w:jc w:val="both"/>
        <w:rPr>
          <w:rFonts w:ascii="Heiti TC Medium" w:eastAsia="Heiti TC Medium" w:hAnsi="Heiti TC Medium"/>
          <w:b/>
          <w:bCs/>
          <w:color w:val="674EA7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b/>
          <w:bCs/>
          <w:color w:val="674EA7"/>
          <w:sz w:val="24"/>
          <w:szCs w:val="24"/>
        </w:rPr>
        <w:t>立視科技前瞻佈局，從「頻道＋VOD」拓展 FAST 與 CTV 影音新視界</w:t>
      </w:r>
    </w:p>
    <w:p w14:paraId="09D9D7EA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053CD48C" w14:textId="77777777" w:rsidR="00C74DE7" w:rsidRPr="00F0770E" w:rsidRDefault="00000000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sz w:val="24"/>
          <w:szCs w:val="24"/>
        </w:rPr>
        <w:t>立視科技早已洞察影音收視模式的轉變，旗下 LiTV 以付費 OTT 服務為核心，整合電視直播頻道、整套看頻道與 VOD 隨選影音，滿足多元觀看情境；ofiii 則以 FAST 模式切入免費影音市場，透過廣告支持免費收視，形成「付費訂閱 × 免費收視」的雙軌佈局，拓展不同受眾與滿足觀看需求。</w:t>
      </w:r>
    </w:p>
    <w:p w14:paraId="09B2BC9B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28FA2D33" w14:textId="6C8744EA" w:rsidR="00C74DE7" w:rsidRPr="00F0770E" w:rsidRDefault="00000000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sz w:val="24"/>
          <w:szCs w:val="24"/>
        </w:rPr>
        <w:t>隨著 FAST 在全球影音市場快速成長，立視科技與 LG 電子合作，將 LG Channels 以</w:t>
      </w:r>
      <w:r w:rsidR="006A4A79">
        <w:rPr>
          <w:rFonts w:ascii="Heiti TC Medium" w:eastAsia="Heiti TC Medium" w:hAnsi="Heiti TC Medium" w:cs="Arial Unicode MS" w:hint="eastAsia"/>
          <w:sz w:val="24"/>
          <w:szCs w:val="24"/>
        </w:rPr>
        <w:t xml:space="preserve"> 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FAST 模式導入台灣市場，並串聯 ofiii 內容資源，讓累積多年的內容、串流技術與頻道營運能力，從自有 OTT 平台進一步延伸至智慧電視入口，成為台灣本土 OTT 串流技術接軌國際 CTV 生態的重要里程碑。這項合作也代表立視科技將 LiTV、ofiii 自有平台累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lastRenderedPageBreak/>
        <w:t>積的能力帶進國際智慧電視平台，為台灣內容進入 FAST／CTV 生態開啟新的發展路徑。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br/>
      </w:r>
    </w:p>
    <w:p w14:paraId="20A4BB6C" w14:textId="3F00F9CC" w:rsidR="00C74DE7" w:rsidRDefault="00000000" w:rsidP="001156D3">
      <w:pPr>
        <w:rPr>
          <w:rFonts w:ascii="Heiti TC Medium" w:eastAsia="Heiti TC Medium" w:hAnsi="Heiti TC Medium" w:cs="Arial Unicode MS"/>
          <w:b/>
          <w:bCs/>
          <w:color w:val="674EA7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b/>
          <w:bCs/>
          <w:color w:val="674EA7"/>
          <w:sz w:val="24"/>
          <w:szCs w:val="24"/>
        </w:rPr>
        <w:t>AI 加速精準策動，把分散的海量內容設計成「好看的頻道」</w:t>
      </w:r>
    </w:p>
    <w:p w14:paraId="6112EBBA" w14:textId="77777777" w:rsidR="001156D3" w:rsidRPr="00F0770E" w:rsidRDefault="001156D3" w:rsidP="001156D3">
      <w:pPr>
        <w:rPr>
          <w:rFonts w:ascii="Heiti TC Medium" w:eastAsia="Heiti TC Medium" w:hAnsi="Heiti TC Medium" w:hint="eastAsia"/>
          <w:sz w:val="24"/>
          <w:szCs w:val="24"/>
        </w:rPr>
      </w:pPr>
    </w:p>
    <w:p w14:paraId="6AB6D30E" w14:textId="2B25644C" w:rsidR="00C74DE7" w:rsidRPr="00F0770E" w:rsidRDefault="00000000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sz w:val="24"/>
          <w:szCs w:val="24"/>
        </w:rPr>
        <w:t>立視科技將 AI 導入 FAST 頻道策展與營運流程，透過內容特徵分析，依據類型、時段與觀看情境進行頻道組裝及節目編排，同時提升內容轉檔、廣告破口辨識與日常營運效率。串流技術與 AI 的發展，讓「頻道」有了更彈性的想像。它可以圍繞一個內容主題、創作者、演員或 IP 建立，也可以依據熱門程度、觀看情境與受眾偏好進行編排。</w:t>
      </w:r>
      <w:r w:rsidR="006A4A79">
        <w:rPr>
          <w:rFonts w:ascii="Heiti TC Medium" w:eastAsia="Heiti TC Medium" w:hAnsi="Heiti TC Medium" w:cs="Arial Unicode MS" w:hint="eastAsia"/>
          <w:sz w:val="24"/>
          <w:szCs w:val="24"/>
        </w:rPr>
        <w:t>將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頻道設計</w:t>
      </w:r>
      <w:r w:rsidR="006A4A79">
        <w:rPr>
          <w:rFonts w:ascii="Apple Color Emoji" w:eastAsia="Heiti TC Medium" w:hAnsi="Apple Color Emoji" w:cs="Apple Color Emoji" w:hint="eastAsia"/>
          <w:sz w:val="24"/>
          <w:szCs w:val="24"/>
        </w:rPr>
        <w:t>得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更直覺、更貼近觀眾喜好，形成觀眾願意持續收看的「好看頻道」。</w:t>
      </w:r>
    </w:p>
    <w:p w14:paraId="02CBC277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5DF004CD" w14:textId="77777777" w:rsidR="00C74DE7" w:rsidRPr="00F0770E" w:rsidRDefault="00000000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b/>
          <w:bCs/>
          <w:color w:val="674EA7"/>
          <w:sz w:val="24"/>
          <w:szCs w:val="24"/>
        </w:rPr>
        <w:t>從分散收視到整合觸及，立視科技創造 CTV 廣告更大價值</w:t>
      </w:r>
    </w:p>
    <w:p w14:paraId="5BF527CE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6704F9ED" w14:textId="4EA1C19C" w:rsidR="00C74DE7" w:rsidRPr="00F0770E" w:rsidRDefault="00000000" w:rsidP="001156D3">
      <w:pPr>
        <w:jc w:val="both"/>
        <w:rPr>
          <w:rFonts w:ascii="Heiti TC Medium" w:eastAsia="Heiti TC Medium" w:hAnsi="Heiti TC Medium"/>
          <w:sz w:val="24"/>
          <w:szCs w:val="24"/>
          <w:shd w:val="clear" w:color="auto" w:fill="FFF2CC"/>
        </w:rPr>
      </w:pPr>
      <w:r w:rsidRPr="00F0770E">
        <w:rPr>
          <w:rFonts w:ascii="Heiti TC Medium" w:eastAsia="Heiti TC Medium" w:hAnsi="Heiti TC Medium" w:cs="Arial Unicode MS"/>
          <w:sz w:val="24"/>
          <w:szCs w:val="24"/>
        </w:rPr>
        <w:t>影音市場的下一步，將從平台之間的競爭，走向產業各角色的重新連結與協作。有線電視系統業者加速拓展寬頻與多元數位服務，OTT 平台整合 VOD、頻道與 FAST</w:t>
      </w:r>
      <w:r w:rsidR="006A4A79">
        <w:rPr>
          <w:rFonts w:ascii="Heiti TC Medium" w:eastAsia="Heiti TC Medium" w:hAnsi="Heiti TC Medium" w:cs="Arial Unicode MS" w:hint="eastAsia"/>
          <w:sz w:val="24"/>
          <w:szCs w:val="24"/>
        </w:rPr>
        <w:t xml:space="preserve"> 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模式，智慧電視品牌也從硬體製造跨足作業系統與提供內容入口。當各類業者從內容分佈、廣告流量、技術與終端入口逐漸融合，如何發揮各方的核心優勢，</w:t>
      </w:r>
      <w:r w:rsidR="006A4A79">
        <w:rPr>
          <w:rFonts w:ascii="Heiti TC Medium" w:eastAsia="Heiti TC Medium" w:hAnsi="Heiti TC Medium" w:cs="Arial Unicode MS" w:hint="eastAsia"/>
          <w:sz w:val="24"/>
          <w:szCs w:val="24"/>
        </w:rPr>
        <w:t>形成</w:t>
      </w:r>
      <w:r w:rsidRPr="00F0770E">
        <w:rPr>
          <w:rFonts w:ascii="Heiti TC Medium" w:eastAsia="Heiti TC Medium" w:hAnsi="Heiti TC Medium" w:cs="Arial Unicode MS" w:hint="eastAsia"/>
          <w:sz w:val="24"/>
          <w:szCs w:val="24"/>
        </w:rPr>
        <w:t>觀</w:t>
      </w:r>
      <w:r w:rsidRPr="00F0770E">
        <w:rPr>
          <w:rFonts w:ascii="Heiti TC Medium" w:eastAsia="Heiti TC Medium" w:hAnsi="Heiti TC Medium" w:cs="Arial Unicode MS"/>
          <w:sz w:val="24"/>
          <w:szCs w:val="24"/>
        </w:rPr>
        <w:t>眾「看電視」的新價值及產業的互利共榮。</w:t>
      </w:r>
    </w:p>
    <w:p w14:paraId="44F4EF1C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0385E23D" w14:textId="77777777" w:rsidR="00C74DE7" w:rsidRPr="00F0770E" w:rsidRDefault="00000000" w:rsidP="001156D3">
      <w:pPr>
        <w:jc w:val="both"/>
        <w:rPr>
          <w:rFonts w:ascii="Heiti TC Medium" w:eastAsia="Heiti TC Medium" w:hAnsi="Heiti TC Medium"/>
          <w:color w:val="000000" w:themeColor="text1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color w:val="000000" w:themeColor="text1"/>
          <w:sz w:val="24"/>
          <w:szCs w:val="24"/>
        </w:rPr>
        <w:t>立視科技憑藉技術優勢與豐富的廣告營運經驗，特別在 CTV 領域具備深厚的發展基礎。隨著大螢幕再次成為影音收視的重要入口，高質感、低干擾的廣告環境也深受廣告主青睞。</w:t>
      </w:r>
    </w:p>
    <w:p w14:paraId="4244E233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color w:val="000000" w:themeColor="text1"/>
          <w:sz w:val="24"/>
          <w:szCs w:val="24"/>
        </w:rPr>
      </w:pPr>
    </w:p>
    <w:p w14:paraId="67A6A687" w14:textId="77777777" w:rsidR="00C74DE7" w:rsidRPr="00F0770E" w:rsidRDefault="00000000" w:rsidP="001156D3">
      <w:pPr>
        <w:jc w:val="both"/>
        <w:rPr>
          <w:rFonts w:ascii="Heiti TC Medium" w:eastAsia="Heiti TC Medium" w:hAnsi="Heiti TC Medium"/>
          <w:color w:val="000000" w:themeColor="text1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color w:val="000000" w:themeColor="text1"/>
          <w:sz w:val="24"/>
          <w:szCs w:val="24"/>
        </w:rPr>
        <w:t>LiAD HomeScreen 整合有線電視系統業者及旗下 OTT 資源，串聯電視開機與 OTT 首頁等第一視覺版位，形成可觸及全台 360 萬家戶、約 800 多萬人的 CTV 聯播體系，協助品牌在觀眾進入觀看情境的第一時間建立印象。</w:t>
      </w:r>
    </w:p>
    <w:p w14:paraId="7F4F6760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color w:val="000000" w:themeColor="text1"/>
          <w:sz w:val="24"/>
          <w:szCs w:val="24"/>
        </w:rPr>
      </w:pPr>
    </w:p>
    <w:p w14:paraId="243DC204" w14:textId="77777777" w:rsidR="00C74DE7" w:rsidRPr="00F0770E" w:rsidRDefault="00000000" w:rsidP="001156D3">
      <w:pPr>
        <w:jc w:val="both"/>
        <w:rPr>
          <w:rFonts w:ascii="Heiti TC Medium" w:eastAsia="Heiti TC Medium" w:hAnsi="Heiti TC Medium"/>
          <w:color w:val="000000" w:themeColor="text1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color w:val="000000" w:themeColor="text1"/>
          <w:sz w:val="24"/>
          <w:szCs w:val="24"/>
        </w:rPr>
        <w:t>在直播頻道中，LiAD 運用 SSAI 技術辨識原有廣告破口時段，流暢遞送品牌廣告；在隨選 VOD 流量中，則結合多源數據並支援程序化廣告投放，協助品牌做最有效的觸及。投放後，並可透過立視科技自行開發的 BLS（Brand Lift Survey），與第三方公正調研單位合作進行廣告接觸前後測，衡量品牌好感度、購買意願等指標。多次調查結果顯示，CTV 廣告能顯著提升消費者對品牌的正面感受與購買意願。</w:t>
      </w:r>
    </w:p>
    <w:p w14:paraId="7048DBC2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3623862E" w14:textId="77777777" w:rsidR="00C74DE7" w:rsidRPr="00F0770E" w:rsidRDefault="00000000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b/>
          <w:bCs/>
          <w:color w:val="674EA7"/>
          <w:sz w:val="24"/>
          <w:szCs w:val="24"/>
        </w:rPr>
        <w:t>「新電視」的下一步：把分散流量重新變成可衡量的媒體價值</w:t>
      </w:r>
    </w:p>
    <w:p w14:paraId="0BDF7159" w14:textId="77777777" w:rsidR="00C74DE7" w:rsidRPr="00F0770E" w:rsidRDefault="00C74DE7" w:rsidP="001156D3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160C269F" w14:textId="77777777" w:rsidR="00C74DE7" w:rsidRDefault="00000000" w:rsidP="001156D3">
      <w:pPr>
        <w:jc w:val="both"/>
        <w:rPr>
          <w:rFonts w:ascii="Heiti TC Medium" w:eastAsia="Heiti TC Medium" w:hAnsi="Heiti TC Medium" w:cs="Arial Unicode MS"/>
          <w:color w:val="000000" w:themeColor="text1"/>
          <w:sz w:val="24"/>
          <w:szCs w:val="24"/>
        </w:rPr>
      </w:pPr>
      <w:r w:rsidRPr="00F0770E">
        <w:rPr>
          <w:rFonts w:ascii="Heiti TC Medium" w:eastAsia="Heiti TC Medium" w:hAnsi="Heiti TC Medium" w:cs="Arial Unicode MS"/>
          <w:color w:val="000000" w:themeColor="text1"/>
          <w:sz w:val="24"/>
          <w:szCs w:val="24"/>
        </w:rPr>
        <w:t xml:space="preserve">對廣告主而言，未來需要的已不只是單一平台的曝光，而是能跨越 CTV、OTT、FAST 與直播頻道的整合觸及能力。透過數據辨識受眾、跨螢整合流量，再以成效衡量驗證品牌影響力，才能讓碎片化的觀看行為重新轉化為「可觸及、可溝通、可衡量」的媒體價值，也為台灣「新電視」生態開啟更完整的商業變現可能。 </w:t>
      </w:r>
    </w:p>
    <w:p w14:paraId="56EDAE26" w14:textId="77777777" w:rsidR="009E0690" w:rsidRDefault="009E0690" w:rsidP="001156D3">
      <w:pPr>
        <w:jc w:val="both"/>
        <w:rPr>
          <w:rFonts w:ascii="Heiti TC Medium" w:eastAsia="Heiti TC Medium" w:hAnsi="Heiti TC Medium" w:cs="Arial Unicode MS"/>
          <w:color w:val="000000" w:themeColor="text1"/>
          <w:sz w:val="24"/>
          <w:szCs w:val="24"/>
        </w:rPr>
      </w:pPr>
    </w:p>
    <w:p w14:paraId="6B325995" w14:textId="63E15805" w:rsidR="00C74DE7" w:rsidRPr="00043051" w:rsidRDefault="009E0690" w:rsidP="001156D3">
      <w:pPr>
        <w:jc w:val="both"/>
        <w:rPr>
          <w:rFonts w:ascii="Heiti TC Medium" w:eastAsia="Heiti TC Medium" w:hAnsi="Heiti TC Medium"/>
          <w:color w:val="808080" w:themeColor="background1" w:themeShade="80"/>
          <w:sz w:val="20"/>
          <w:szCs w:val="20"/>
        </w:rPr>
      </w:pPr>
      <w:r w:rsidRPr="00043051">
        <w:rPr>
          <w:rFonts w:ascii="Heiti TC Medium" w:eastAsia="Heiti TC Medium" w:hAnsi="Heiti TC Medium" w:cs="Arial Unicode MS" w:hint="eastAsia"/>
          <w:color w:val="808080" w:themeColor="background1" w:themeShade="80"/>
          <w:sz w:val="20"/>
          <w:szCs w:val="20"/>
        </w:rPr>
        <w:t>註一：可參考上篇文章《</w:t>
      </w:r>
      <w:r w:rsidRPr="00043051">
        <w:rPr>
          <w:rFonts w:ascii="Heiti TC Medium" w:eastAsia="Heiti TC Medium" w:hAnsi="Heiti TC Medium" w:cs="Arial Unicode MS"/>
          <w:color w:val="808080" w:themeColor="background1" w:themeShade="80"/>
          <w:sz w:val="20"/>
          <w:szCs w:val="20"/>
        </w:rPr>
        <w:t>剪線潮剪掉的是「線」，不是觀眾看電視的需求：FAST 讓「頻道」在串流時代重新崛起</w:t>
      </w:r>
      <w:r w:rsidRPr="00043051">
        <w:rPr>
          <w:rFonts w:ascii="新細明體" w:eastAsia="新細明體" w:hAnsi="新細明體" w:cs="新細明體" w:hint="eastAsia"/>
          <w:color w:val="808080" w:themeColor="background1" w:themeShade="80"/>
          <w:sz w:val="20"/>
          <w:szCs w:val="20"/>
        </w:rPr>
        <w:t>》</w:t>
      </w:r>
    </w:p>
    <w:sectPr w:rsidR="00C74DE7" w:rsidRPr="00043051">
      <w:pgSz w:w="11909" w:h="16834"/>
      <w:pgMar w:top="56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8A499BC-8E12-7C49-A0B2-C9AF0CEF099E}"/>
    <w:embedBold r:id="rId2" w:fontKey="{55BCEF19-B3D4-FE44-92C3-A474E08DFC94}"/>
    <w:embedItalic r:id="rId3" w:fontKey="{0E081858-9DBA-644E-8466-6017A7B10E52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4" w:subsetted="1" w:fontKey="{2EE6659A-5CAA-234B-BC3C-25AC4B9CB0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681AE66-853A-C640-AA02-8BFC2D6D6E66}"/>
  </w:font>
  <w:font w:name="Heiti TC Medium">
    <w:altName w:val="HEITI TC MEDIUM"/>
    <w:panose1 w:val="00000000000000000000"/>
    <w:charset w:val="80"/>
    <w:family w:val="auto"/>
    <w:pitch w:val="variable"/>
    <w:sig w:usb0="8000002F" w:usb1="0807004A" w:usb2="00000010" w:usb3="00000000" w:csb0="003E0001" w:csb1="00000000"/>
    <w:embedBold r:id="rId7" w:subsetted="1" w:fontKey="{04D503EB-9C1C-964A-8D13-C9C75C8C000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0F7773BA-64B0-5846-BC09-219045452E5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3F53E172-6FD7-FC4D-A899-760D6F69DFE0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embedTrueTypeFonts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DE7"/>
    <w:rsid w:val="00043051"/>
    <w:rsid w:val="001156D3"/>
    <w:rsid w:val="00283C90"/>
    <w:rsid w:val="006A4A79"/>
    <w:rsid w:val="007E41B9"/>
    <w:rsid w:val="007F0D86"/>
    <w:rsid w:val="009D47BC"/>
    <w:rsid w:val="009E0690"/>
    <w:rsid w:val="00B71351"/>
    <w:rsid w:val="00C74DE7"/>
    <w:rsid w:val="00F0770E"/>
    <w:rsid w:val="00F4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DEE80F"/>
  <w15:docId w15:val="{91A9F576-0065-3D42-AAC8-E7EE2A1E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Office365</cp:lastModifiedBy>
  <cp:revision>8</cp:revision>
  <dcterms:created xsi:type="dcterms:W3CDTF">2026-09-14T10:24:00Z</dcterms:created>
  <dcterms:modified xsi:type="dcterms:W3CDTF">2026-10-05T07:16:00Z</dcterms:modified>
</cp:coreProperties>
</file>